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B30F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center"/>
        <w:rPr>
          <w:b/>
          <w:bCs/>
          <w:sz w:val="32"/>
          <w:szCs w:val="32"/>
        </w:rPr>
      </w:pPr>
      <w:r>
        <w:rPr>
          <w:b/>
          <w:bCs/>
          <w:sz w:val="32"/>
          <w:szCs w:val="32"/>
        </w:rPr>
        <w:t>OUTLINE FOR THE STATE EXAM IN MASTER OF BUSINESS ADMINISTRATION</w:t>
      </w:r>
    </w:p>
    <w:p w14:paraId="00000002" w14:textId="77777777" w:rsidR="00FB30F8" w:rsidRDefault="00FB30F8">
      <w:pPr>
        <w:ind w:hanging="2"/>
        <w:jc w:val="center"/>
        <w:rPr>
          <w:vertAlign w:val="superscript"/>
        </w:rPr>
      </w:pPr>
    </w:p>
    <w:p w14:paraId="00000003" w14:textId="77777777" w:rsidR="00FB30F8" w:rsidRDefault="00FB30F8">
      <w:pPr>
        <w:ind w:firstLine="0"/>
        <w:rPr>
          <w:sz w:val="24"/>
          <w:szCs w:val="24"/>
        </w:rPr>
      </w:pPr>
    </w:p>
    <w:p w14:paraId="00000004" w14:textId="77777777" w:rsidR="00FB30F8" w:rsidRPr="00513115" w:rsidRDefault="00000000" w:rsidP="00513115">
      <w:pPr>
        <w:ind w:firstLine="0"/>
        <w:jc w:val="both"/>
        <w:rPr>
          <w:b/>
          <w:bCs/>
          <w:sz w:val="24"/>
          <w:szCs w:val="24"/>
        </w:rPr>
      </w:pPr>
      <w:r w:rsidRPr="00513115">
        <w:rPr>
          <w:b/>
          <w:bCs/>
          <w:sz w:val="24"/>
          <w:szCs w:val="24"/>
        </w:rPr>
        <w:t>Understanding strategies and business growth</w:t>
      </w:r>
    </w:p>
    <w:p w14:paraId="00000005" w14:textId="77777777" w:rsidR="00FB30F8" w:rsidRPr="00513115" w:rsidRDefault="00000000" w:rsidP="00513115">
      <w:pPr>
        <w:ind w:firstLine="0"/>
        <w:jc w:val="both"/>
        <w:rPr>
          <w:sz w:val="24"/>
          <w:szCs w:val="24"/>
        </w:rPr>
      </w:pPr>
      <w:bookmarkStart w:id="0" w:name="_heading=h.gmzgb33yjl78" w:colFirst="0" w:colLast="0"/>
      <w:bookmarkEnd w:id="0"/>
      <w:r w:rsidRPr="00513115">
        <w:rPr>
          <w:sz w:val="24"/>
          <w:szCs w:val="24"/>
        </w:rPr>
        <w:t xml:space="preserve">1. Strategy definition and levels of strategies. Strategic management process – framework and stages. </w:t>
      </w:r>
    </w:p>
    <w:p w14:paraId="00000006" w14:textId="77777777" w:rsidR="00FB30F8" w:rsidRPr="00513115" w:rsidRDefault="00000000" w:rsidP="00513115">
      <w:pPr>
        <w:ind w:firstLine="0"/>
        <w:jc w:val="both"/>
        <w:rPr>
          <w:sz w:val="24"/>
          <w:szCs w:val="24"/>
        </w:rPr>
      </w:pPr>
      <w:r w:rsidRPr="00513115">
        <w:rPr>
          <w:sz w:val="24"/>
          <w:szCs w:val="24"/>
        </w:rPr>
        <w:t xml:space="preserve">2.  Strategic </w:t>
      </w:r>
      <w:proofErr w:type="gramStart"/>
      <w:r w:rsidRPr="00513115">
        <w:rPr>
          <w:sz w:val="24"/>
          <w:szCs w:val="24"/>
        </w:rPr>
        <w:t>analysis  techniques</w:t>
      </w:r>
      <w:proofErr w:type="gramEnd"/>
      <w:r w:rsidRPr="00513115">
        <w:rPr>
          <w:sz w:val="24"/>
          <w:szCs w:val="24"/>
        </w:rPr>
        <w:t xml:space="preserve"> and strategy formulation. Different types of strategies.</w:t>
      </w:r>
    </w:p>
    <w:p w14:paraId="00000007" w14:textId="77777777" w:rsidR="00FB30F8" w:rsidRPr="00513115" w:rsidRDefault="00000000" w:rsidP="00513115">
      <w:pPr>
        <w:ind w:firstLine="0"/>
        <w:jc w:val="both"/>
        <w:rPr>
          <w:sz w:val="24"/>
          <w:szCs w:val="24"/>
        </w:rPr>
      </w:pPr>
      <w:r w:rsidRPr="00513115">
        <w:rPr>
          <w:sz w:val="24"/>
          <w:szCs w:val="24"/>
        </w:rPr>
        <w:t>3. Business growth definition, growth types and growth indications.</w:t>
      </w:r>
    </w:p>
    <w:p w14:paraId="00000008" w14:textId="77777777" w:rsidR="00FB30F8" w:rsidRPr="00513115" w:rsidRDefault="00000000" w:rsidP="00513115">
      <w:pPr>
        <w:ind w:firstLine="0"/>
        <w:jc w:val="both"/>
        <w:rPr>
          <w:sz w:val="24"/>
          <w:szCs w:val="24"/>
        </w:rPr>
      </w:pPr>
      <w:r w:rsidRPr="00513115">
        <w:rPr>
          <w:sz w:val="24"/>
          <w:szCs w:val="24"/>
        </w:rPr>
        <w:t>4. Business growth process and models. High-growth companies and corporate growth specifics.</w:t>
      </w:r>
    </w:p>
    <w:p w14:paraId="00000009" w14:textId="77777777" w:rsidR="00FB30F8" w:rsidRPr="00513115" w:rsidRDefault="00000000" w:rsidP="00513115">
      <w:pPr>
        <w:ind w:firstLine="0"/>
        <w:jc w:val="both"/>
        <w:rPr>
          <w:sz w:val="24"/>
          <w:szCs w:val="24"/>
        </w:rPr>
      </w:pPr>
      <w:r w:rsidRPr="00513115">
        <w:rPr>
          <w:sz w:val="24"/>
          <w:szCs w:val="24"/>
        </w:rPr>
        <w:t>5. Barriers, limitations and challenges of business growth.</w:t>
      </w:r>
    </w:p>
    <w:p w14:paraId="0000000A" w14:textId="77777777" w:rsidR="00FB30F8" w:rsidRPr="00513115" w:rsidRDefault="00FB30F8" w:rsidP="00513115">
      <w:pPr>
        <w:ind w:firstLine="0"/>
        <w:jc w:val="both"/>
        <w:rPr>
          <w:sz w:val="24"/>
          <w:szCs w:val="24"/>
        </w:rPr>
      </w:pPr>
    </w:p>
    <w:p w14:paraId="0000000B" w14:textId="77777777" w:rsidR="00FB30F8" w:rsidRPr="00513115" w:rsidRDefault="00000000" w:rsidP="00513115">
      <w:pPr>
        <w:ind w:firstLine="0"/>
        <w:jc w:val="both"/>
        <w:rPr>
          <w:b/>
          <w:bCs/>
          <w:color w:val="000000"/>
          <w:sz w:val="24"/>
          <w:szCs w:val="24"/>
        </w:rPr>
      </w:pPr>
      <w:r w:rsidRPr="00513115">
        <w:rPr>
          <w:b/>
          <w:bCs/>
          <w:color w:val="000000"/>
          <w:sz w:val="24"/>
          <w:szCs w:val="24"/>
        </w:rPr>
        <w:t>Financial reporting and performance management</w:t>
      </w:r>
    </w:p>
    <w:p w14:paraId="0000000C" w14:textId="3B3B60E6" w:rsidR="00FB30F8" w:rsidRPr="00513115" w:rsidRDefault="00000000" w:rsidP="00513115">
      <w:pPr>
        <w:ind w:firstLine="0"/>
        <w:jc w:val="both"/>
        <w:rPr>
          <w:sz w:val="24"/>
          <w:szCs w:val="24"/>
        </w:rPr>
      </w:pPr>
      <w:r w:rsidRPr="00513115">
        <w:rPr>
          <w:sz w:val="24"/>
          <w:szCs w:val="24"/>
        </w:rPr>
        <w:t>1</w:t>
      </w:r>
      <w:r w:rsidR="00513115" w:rsidRPr="00513115">
        <w:rPr>
          <w:sz w:val="24"/>
          <w:szCs w:val="24"/>
          <w:lang w:val="bg-BG"/>
        </w:rPr>
        <w:t xml:space="preserve">. </w:t>
      </w:r>
      <w:r w:rsidRPr="00513115">
        <w:rPr>
          <w:sz w:val="24"/>
          <w:szCs w:val="24"/>
        </w:rPr>
        <w:t>Role of financial reporting in decision-making and corporate transparency. Business risks and their interpretation in financial reporting.</w:t>
      </w:r>
    </w:p>
    <w:p w14:paraId="0000000D" w14:textId="4CBA6192" w:rsidR="00FB30F8" w:rsidRPr="00513115" w:rsidRDefault="00000000" w:rsidP="00513115">
      <w:pPr>
        <w:ind w:firstLine="0"/>
        <w:jc w:val="both"/>
        <w:rPr>
          <w:sz w:val="24"/>
          <w:szCs w:val="24"/>
        </w:rPr>
      </w:pPr>
      <w:r w:rsidRPr="00513115">
        <w:rPr>
          <w:sz w:val="24"/>
          <w:szCs w:val="24"/>
        </w:rPr>
        <w:t>2.  Reporting Financial Position, Financial Performance and Cash Flows.</w:t>
      </w:r>
    </w:p>
    <w:p w14:paraId="0000000E" w14:textId="0F2D576D" w:rsidR="00FB30F8" w:rsidRPr="00513115" w:rsidRDefault="00000000" w:rsidP="00513115">
      <w:pPr>
        <w:ind w:firstLine="0"/>
        <w:jc w:val="both"/>
        <w:rPr>
          <w:sz w:val="24"/>
          <w:szCs w:val="24"/>
        </w:rPr>
      </w:pPr>
      <w:r w:rsidRPr="00513115">
        <w:rPr>
          <w:sz w:val="24"/>
          <w:szCs w:val="24"/>
        </w:rPr>
        <w:t>3.  Basic ratios, based on the financial statements and their interpretation.</w:t>
      </w:r>
    </w:p>
    <w:p w14:paraId="0000000F" w14:textId="3D763D69" w:rsidR="00FB30F8" w:rsidRPr="00513115" w:rsidRDefault="00000000" w:rsidP="00513115">
      <w:pPr>
        <w:ind w:firstLine="0"/>
        <w:jc w:val="both"/>
        <w:rPr>
          <w:sz w:val="24"/>
          <w:szCs w:val="24"/>
        </w:rPr>
      </w:pPr>
      <w:r w:rsidRPr="00513115">
        <w:rPr>
          <w:sz w:val="24"/>
          <w:szCs w:val="24"/>
        </w:rPr>
        <w:t xml:space="preserve">4. The purpose of performance measurement. </w:t>
      </w:r>
      <w:proofErr w:type="spellStart"/>
      <w:r w:rsidRPr="00513115">
        <w:rPr>
          <w:sz w:val="24"/>
          <w:szCs w:val="24"/>
        </w:rPr>
        <w:t>Analyzing</w:t>
      </w:r>
      <w:proofErr w:type="spellEnd"/>
      <w:r w:rsidRPr="00513115">
        <w:rPr>
          <w:sz w:val="24"/>
          <w:szCs w:val="24"/>
        </w:rPr>
        <w:t xml:space="preserve"> financial performance measures and non-financial indicators – advantages and disadvantages, limitations.</w:t>
      </w:r>
    </w:p>
    <w:p w14:paraId="00000010" w14:textId="04DA29F2" w:rsidR="00FB30F8" w:rsidRPr="00513115" w:rsidRDefault="00000000" w:rsidP="00513115">
      <w:pPr>
        <w:ind w:firstLine="0"/>
        <w:jc w:val="both"/>
        <w:rPr>
          <w:sz w:val="24"/>
          <w:szCs w:val="24"/>
        </w:rPr>
      </w:pPr>
      <w:r w:rsidRPr="00513115">
        <w:rPr>
          <w:sz w:val="24"/>
          <w:szCs w:val="24"/>
        </w:rPr>
        <w:t>5.  Performance measurement in specific sectors – manufacturing and service companies, not-for-profit organizations and the public sector.</w:t>
      </w:r>
    </w:p>
    <w:p w14:paraId="00000011" w14:textId="77777777" w:rsidR="00FB30F8" w:rsidRPr="00513115" w:rsidRDefault="00FB30F8" w:rsidP="00513115">
      <w:pPr>
        <w:ind w:firstLine="0"/>
        <w:jc w:val="both"/>
        <w:rPr>
          <w:sz w:val="24"/>
          <w:szCs w:val="24"/>
        </w:rPr>
      </w:pPr>
    </w:p>
    <w:p w14:paraId="00000012" w14:textId="77777777" w:rsidR="00FB30F8" w:rsidRPr="00513115" w:rsidRDefault="00000000" w:rsidP="00513115">
      <w:pPr>
        <w:ind w:firstLine="0"/>
        <w:jc w:val="both"/>
        <w:rPr>
          <w:b/>
          <w:bCs/>
          <w:color w:val="000000"/>
          <w:sz w:val="24"/>
          <w:szCs w:val="24"/>
        </w:rPr>
      </w:pPr>
      <w:bookmarkStart w:id="1" w:name="_Hlk228364203"/>
      <w:r w:rsidRPr="00513115">
        <w:rPr>
          <w:b/>
          <w:bCs/>
          <w:color w:val="000000"/>
          <w:sz w:val="24"/>
          <w:szCs w:val="24"/>
        </w:rPr>
        <w:t xml:space="preserve">Developing and revitalizing entrepreneurial opportunities </w:t>
      </w:r>
    </w:p>
    <w:p w14:paraId="00000013" w14:textId="3E131DDE" w:rsidR="00FB30F8" w:rsidRPr="00513115" w:rsidRDefault="00000000" w:rsidP="00513115">
      <w:pPr>
        <w:ind w:firstLine="0"/>
        <w:jc w:val="both"/>
        <w:rPr>
          <w:sz w:val="24"/>
          <w:szCs w:val="24"/>
          <w:lang w:val="bg-BG"/>
        </w:rPr>
      </w:pPr>
      <w:bookmarkStart w:id="2" w:name="_heading=h.bhed4rmnd2va" w:colFirst="0" w:colLast="0"/>
      <w:bookmarkEnd w:id="1"/>
      <w:bookmarkEnd w:id="2"/>
      <w:r w:rsidRPr="00513115">
        <w:rPr>
          <w:sz w:val="24"/>
          <w:szCs w:val="24"/>
        </w:rPr>
        <w:t>1.</w:t>
      </w:r>
      <w:r w:rsidR="005639AB" w:rsidRPr="00513115">
        <w:rPr>
          <w:sz w:val="24"/>
          <w:szCs w:val="24"/>
          <w:lang w:val="bg-BG"/>
        </w:rPr>
        <w:t xml:space="preserve"> </w:t>
      </w:r>
      <w:proofErr w:type="spellStart"/>
      <w:r w:rsidR="005639AB" w:rsidRPr="00513115">
        <w:rPr>
          <w:sz w:val="24"/>
          <w:szCs w:val="24"/>
          <w:lang w:val="bg-BG"/>
        </w:rPr>
        <w:t>Main</w:t>
      </w:r>
      <w:proofErr w:type="spellEnd"/>
      <w:r w:rsidR="005639AB" w:rsidRPr="00513115">
        <w:rPr>
          <w:sz w:val="24"/>
          <w:szCs w:val="24"/>
          <w:lang w:val="bg-BG"/>
        </w:rPr>
        <w:t xml:space="preserve"> </w:t>
      </w:r>
      <w:proofErr w:type="spellStart"/>
      <w:r w:rsidR="005639AB" w:rsidRPr="00513115">
        <w:rPr>
          <w:sz w:val="24"/>
          <w:szCs w:val="24"/>
          <w:lang w:val="bg-BG"/>
        </w:rPr>
        <w:t>terms</w:t>
      </w:r>
      <w:proofErr w:type="spellEnd"/>
      <w:r w:rsidR="005639AB" w:rsidRPr="00513115">
        <w:rPr>
          <w:sz w:val="24"/>
          <w:szCs w:val="24"/>
          <w:lang w:val="bg-BG"/>
        </w:rPr>
        <w:t xml:space="preserve">, </w:t>
      </w:r>
      <w:proofErr w:type="spellStart"/>
      <w:r w:rsidR="005639AB" w:rsidRPr="00513115">
        <w:rPr>
          <w:sz w:val="24"/>
          <w:szCs w:val="24"/>
          <w:lang w:val="bg-BG"/>
        </w:rPr>
        <w:t>role</w:t>
      </w:r>
      <w:proofErr w:type="spellEnd"/>
      <w:r w:rsidR="005639AB" w:rsidRPr="00513115">
        <w:rPr>
          <w:sz w:val="24"/>
          <w:szCs w:val="24"/>
          <w:lang w:val="bg-BG"/>
        </w:rPr>
        <w:t xml:space="preserve"> </w:t>
      </w:r>
      <w:proofErr w:type="spellStart"/>
      <w:r w:rsidR="005639AB" w:rsidRPr="00513115">
        <w:rPr>
          <w:sz w:val="24"/>
          <w:szCs w:val="24"/>
          <w:lang w:val="bg-BG"/>
        </w:rPr>
        <w:t>and</w:t>
      </w:r>
      <w:proofErr w:type="spellEnd"/>
      <w:r w:rsidR="005639AB" w:rsidRPr="00513115">
        <w:rPr>
          <w:sz w:val="24"/>
          <w:szCs w:val="24"/>
          <w:lang w:val="bg-BG"/>
        </w:rPr>
        <w:t xml:space="preserve"> </w:t>
      </w:r>
      <w:proofErr w:type="spellStart"/>
      <w:r w:rsidR="005639AB" w:rsidRPr="00513115">
        <w:rPr>
          <w:sz w:val="24"/>
          <w:szCs w:val="24"/>
          <w:lang w:val="bg-BG"/>
        </w:rPr>
        <w:t>importance</w:t>
      </w:r>
      <w:proofErr w:type="spellEnd"/>
      <w:r w:rsidR="005639AB" w:rsidRPr="00513115">
        <w:rPr>
          <w:sz w:val="24"/>
          <w:szCs w:val="24"/>
          <w:lang w:val="bg-BG"/>
        </w:rPr>
        <w:t xml:space="preserve"> </w:t>
      </w:r>
      <w:proofErr w:type="spellStart"/>
      <w:r w:rsidR="005639AB" w:rsidRPr="00513115">
        <w:rPr>
          <w:sz w:val="24"/>
          <w:szCs w:val="24"/>
          <w:lang w:val="bg-BG"/>
        </w:rPr>
        <w:t>of</w:t>
      </w:r>
      <w:proofErr w:type="spellEnd"/>
      <w:r w:rsidR="005639AB" w:rsidRPr="00513115">
        <w:rPr>
          <w:sz w:val="24"/>
          <w:szCs w:val="24"/>
          <w:lang w:val="bg-BG"/>
        </w:rPr>
        <w:t xml:space="preserve"> </w:t>
      </w:r>
      <w:proofErr w:type="spellStart"/>
      <w:r w:rsidR="005639AB" w:rsidRPr="00513115">
        <w:rPr>
          <w:sz w:val="24"/>
          <w:szCs w:val="24"/>
          <w:lang w:val="bg-BG"/>
        </w:rPr>
        <w:t>entrepreneurship</w:t>
      </w:r>
      <w:proofErr w:type="spellEnd"/>
      <w:r w:rsidR="005639AB" w:rsidRPr="00513115">
        <w:rPr>
          <w:sz w:val="24"/>
          <w:szCs w:val="24"/>
          <w:lang w:val="bg-BG"/>
        </w:rPr>
        <w:t xml:space="preserve"> </w:t>
      </w:r>
      <w:proofErr w:type="spellStart"/>
      <w:r w:rsidR="005639AB" w:rsidRPr="00513115">
        <w:rPr>
          <w:sz w:val="24"/>
          <w:szCs w:val="24"/>
          <w:lang w:val="bg-BG"/>
        </w:rPr>
        <w:t>and</w:t>
      </w:r>
      <w:proofErr w:type="spellEnd"/>
      <w:r w:rsidR="005639AB" w:rsidRPr="00513115">
        <w:rPr>
          <w:sz w:val="24"/>
          <w:szCs w:val="24"/>
          <w:lang w:val="bg-BG"/>
        </w:rPr>
        <w:t xml:space="preserve"> </w:t>
      </w:r>
      <w:proofErr w:type="spellStart"/>
      <w:r w:rsidR="005639AB" w:rsidRPr="00513115">
        <w:rPr>
          <w:sz w:val="24"/>
          <w:szCs w:val="24"/>
          <w:lang w:val="bg-BG"/>
        </w:rPr>
        <w:t>entrepreneurs</w:t>
      </w:r>
      <w:proofErr w:type="spellEnd"/>
      <w:r w:rsidR="005639AB" w:rsidRPr="00513115">
        <w:rPr>
          <w:sz w:val="24"/>
          <w:szCs w:val="24"/>
          <w:lang w:val="bg-BG"/>
        </w:rPr>
        <w:t>.</w:t>
      </w:r>
    </w:p>
    <w:p w14:paraId="00000014" w14:textId="70100251" w:rsidR="00FB30F8" w:rsidRPr="00513115" w:rsidRDefault="00000000" w:rsidP="00513115">
      <w:pPr>
        <w:ind w:firstLine="0"/>
        <w:jc w:val="both"/>
        <w:rPr>
          <w:sz w:val="24"/>
          <w:szCs w:val="24"/>
          <w:lang w:val="bg-BG"/>
        </w:rPr>
      </w:pPr>
      <w:r w:rsidRPr="00513115">
        <w:rPr>
          <w:sz w:val="24"/>
          <w:szCs w:val="24"/>
        </w:rPr>
        <w:t>2.</w:t>
      </w:r>
      <w:r w:rsidR="005639AB" w:rsidRPr="00513115">
        <w:rPr>
          <w:sz w:val="24"/>
          <w:szCs w:val="24"/>
          <w:lang w:val="bg-BG"/>
        </w:rPr>
        <w:t xml:space="preserve"> </w:t>
      </w:r>
      <w:proofErr w:type="spellStart"/>
      <w:r w:rsidR="005639AB" w:rsidRPr="00513115">
        <w:rPr>
          <w:sz w:val="24"/>
          <w:szCs w:val="24"/>
          <w:lang w:val="bg-BG"/>
        </w:rPr>
        <w:t>Entrepreneurial</w:t>
      </w:r>
      <w:proofErr w:type="spellEnd"/>
      <w:r w:rsidR="005639AB" w:rsidRPr="00513115">
        <w:rPr>
          <w:sz w:val="24"/>
          <w:szCs w:val="24"/>
          <w:lang w:val="bg-BG"/>
        </w:rPr>
        <w:t xml:space="preserve"> </w:t>
      </w:r>
      <w:proofErr w:type="spellStart"/>
      <w:r w:rsidR="005639AB" w:rsidRPr="00513115">
        <w:rPr>
          <w:sz w:val="24"/>
          <w:szCs w:val="24"/>
          <w:lang w:val="bg-BG"/>
        </w:rPr>
        <w:t>thinking</w:t>
      </w:r>
      <w:proofErr w:type="spellEnd"/>
      <w:r w:rsidR="005639AB" w:rsidRPr="00513115">
        <w:rPr>
          <w:sz w:val="24"/>
          <w:szCs w:val="24"/>
          <w:lang w:val="bg-BG"/>
        </w:rPr>
        <w:t xml:space="preserve"> – </w:t>
      </w:r>
      <w:proofErr w:type="spellStart"/>
      <w:r w:rsidR="005639AB" w:rsidRPr="00513115">
        <w:rPr>
          <w:sz w:val="24"/>
          <w:szCs w:val="24"/>
          <w:lang w:val="bg-BG"/>
        </w:rPr>
        <w:t>mindset</w:t>
      </w:r>
      <w:proofErr w:type="spellEnd"/>
      <w:r w:rsidR="005639AB" w:rsidRPr="00513115">
        <w:rPr>
          <w:sz w:val="24"/>
          <w:szCs w:val="24"/>
          <w:lang w:val="bg-BG"/>
        </w:rPr>
        <w:t xml:space="preserve">, </w:t>
      </w:r>
      <w:proofErr w:type="spellStart"/>
      <w:r w:rsidR="005639AB" w:rsidRPr="00513115">
        <w:rPr>
          <w:sz w:val="24"/>
          <w:szCs w:val="24"/>
          <w:lang w:val="bg-BG"/>
        </w:rPr>
        <w:t>skills</w:t>
      </w:r>
      <w:proofErr w:type="spellEnd"/>
      <w:r w:rsidR="005639AB" w:rsidRPr="00513115">
        <w:rPr>
          <w:sz w:val="24"/>
          <w:szCs w:val="24"/>
          <w:lang w:val="bg-BG"/>
        </w:rPr>
        <w:t xml:space="preserve"> </w:t>
      </w:r>
      <w:proofErr w:type="spellStart"/>
      <w:r w:rsidR="005639AB" w:rsidRPr="00513115">
        <w:rPr>
          <w:sz w:val="24"/>
          <w:szCs w:val="24"/>
          <w:lang w:val="bg-BG"/>
        </w:rPr>
        <w:t>and</w:t>
      </w:r>
      <w:proofErr w:type="spellEnd"/>
      <w:r w:rsidR="005639AB" w:rsidRPr="00513115">
        <w:rPr>
          <w:sz w:val="24"/>
          <w:szCs w:val="24"/>
          <w:lang w:val="bg-BG"/>
        </w:rPr>
        <w:t xml:space="preserve"> </w:t>
      </w:r>
      <w:proofErr w:type="spellStart"/>
      <w:r w:rsidR="005639AB" w:rsidRPr="00513115">
        <w:rPr>
          <w:sz w:val="24"/>
          <w:szCs w:val="24"/>
          <w:lang w:val="bg-BG"/>
        </w:rPr>
        <w:t>entrepreneurial</w:t>
      </w:r>
      <w:proofErr w:type="spellEnd"/>
      <w:r w:rsidR="005639AB" w:rsidRPr="00513115">
        <w:rPr>
          <w:sz w:val="24"/>
          <w:szCs w:val="24"/>
          <w:lang w:val="bg-BG"/>
        </w:rPr>
        <w:t xml:space="preserve"> </w:t>
      </w:r>
      <w:proofErr w:type="spellStart"/>
      <w:r w:rsidR="005639AB" w:rsidRPr="00513115">
        <w:rPr>
          <w:sz w:val="24"/>
          <w:szCs w:val="24"/>
          <w:lang w:val="bg-BG"/>
        </w:rPr>
        <w:t>behaviour</w:t>
      </w:r>
      <w:proofErr w:type="spellEnd"/>
      <w:r w:rsidR="005639AB" w:rsidRPr="00513115">
        <w:rPr>
          <w:sz w:val="24"/>
          <w:szCs w:val="24"/>
          <w:lang w:val="bg-BG"/>
        </w:rPr>
        <w:t>.</w:t>
      </w:r>
    </w:p>
    <w:p w14:paraId="00000015" w14:textId="4742DFE5" w:rsidR="00FB30F8" w:rsidRPr="00513115" w:rsidRDefault="00000000" w:rsidP="00513115">
      <w:pPr>
        <w:ind w:firstLine="0"/>
        <w:jc w:val="both"/>
        <w:rPr>
          <w:sz w:val="24"/>
          <w:szCs w:val="24"/>
        </w:rPr>
      </w:pPr>
      <w:r w:rsidRPr="00513115">
        <w:rPr>
          <w:sz w:val="24"/>
          <w:szCs w:val="24"/>
        </w:rPr>
        <w:t xml:space="preserve">3. </w:t>
      </w:r>
      <w:r w:rsidR="005639AB" w:rsidRPr="00513115">
        <w:rPr>
          <w:sz w:val="24"/>
          <w:szCs w:val="24"/>
        </w:rPr>
        <w:t>Stages of the entrepreneurial lifecycle – business opportunities, ideation and testing, business model generation, resource acquisition and execution.</w:t>
      </w:r>
    </w:p>
    <w:p w14:paraId="00000016" w14:textId="70F16075" w:rsidR="00FB30F8" w:rsidRPr="00513115" w:rsidRDefault="00000000" w:rsidP="00513115">
      <w:pPr>
        <w:ind w:firstLine="0"/>
        <w:jc w:val="both"/>
        <w:rPr>
          <w:sz w:val="24"/>
          <w:szCs w:val="24"/>
          <w:lang w:val="bg-BG"/>
        </w:rPr>
      </w:pPr>
      <w:r w:rsidRPr="00513115">
        <w:rPr>
          <w:sz w:val="24"/>
          <w:szCs w:val="24"/>
        </w:rPr>
        <w:t xml:space="preserve">4. </w:t>
      </w:r>
      <w:r w:rsidR="005639AB" w:rsidRPr="00513115">
        <w:rPr>
          <w:sz w:val="24"/>
          <w:szCs w:val="24"/>
          <w:lang w:val="bg-BG"/>
        </w:rPr>
        <w:t xml:space="preserve"> </w:t>
      </w:r>
      <w:proofErr w:type="spellStart"/>
      <w:r w:rsidR="005639AB" w:rsidRPr="00513115">
        <w:rPr>
          <w:sz w:val="24"/>
          <w:szCs w:val="24"/>
          <w:lang w:val="bg-BG"/>
        </w:rPr>
        <w:t>Methods</w:t>
      </w:r>
      <w:proofErr w:type="spellEnd"/>
      <w:r w:rsidR="005639AB" w:rsidRPr="00513115">
        <w:rPr>
          <w:sz w:val="24"/>
          <w:szCs w:val="24"/>
          <w:lang w:val="bg-BG"/>
        </w:rPr>
        <w:t xml:space="preserve"> </w:t>
      </w:r>
      <w:proofErr w:type="spellStart"/>
      <w:r w:rsidR="005639AB" w:rsidRPr="00513115">
        <w:rPr>
          <w:sz w:val="24"/>
          <w:szCs w:val="24"/>
          <w:lang w:val="bg-BG"/>
        </w:rPr>
        <w:t>and</w:t>
      </w:r>
      <w:proofErr w:type="spellEnd"/>
      <w:r w:rsidR="005639AB" w:rsidRPr="00513115">
        <w:rPr>
          <w:sz w:val="24"/>
          <w:szCs w:val="24"/>
          <w:lang w:val="bg-BG"/>
        </w:rPr>
        <w:t xml:space="preserve"> </w:t>
      </w:r>
      <w:proofErr w:type="spellStart"/>
      <w:r w:rsidR="005639AB" w:rsidRPr="00513115">
        <w:rPr>
          <w:sz w:val="24"/>
          <w:szCs w:val="24"/>
          <w:lang w:val="bg-BG"/>
        </w:rPr>
        <w:t>tools</w:t>
      </w:r>
      <w:proofErr w:type="spellEnd"/>
      <w:r w:rsidR="005639AB" w:rsidRPr="00513115">
        <w:rPr>
          <w:sz w:val="24"/>
          <w:szCs w:val="24"/>
          <w:lang w:val="bg-BG"/>
        </w:rPr>
        <w:t xml:space="preserve"> </w:t>
      </w:r>
      <w:proofErr w:type="spellStart"/>
      <w:r w:rsidR="005639AB" w:rsidRPr="00513115">
        <w:rPr>
          <w:sz w:val="24"/>
          <w:szCs w:val="24"/>
          <w:lang w:val="bg-BG"/>
        </w:rPr>
        <w:t>for</w:t>
      </w:r>
      <w:proofErr w:type="spellEnd"/>
      <w:r w:rsidR="005639AB" w:rsidRPr="00513115">
        <w:rPr>
          <w:sz w:val="24"/>
          <w:szCs w:val="24"/>
          <w:lang w:val="bg-BG"/>
        </w:rPr>
        <w:t xml:space="preserve"> </w:t>
      </w:r>
      <w:proofErr w:type="spellStart"/>
      <w:r w:rsidR="005639AB" w:rsidRPr="00513115">
        <w:rPr>
          <w:sz w:val="24"/>
          <w:szCs w:val="24"/>
          <w:lang w:val="bg-BG"/>
        </w:rPr>
        <w:t>innovations</w:t>
      </w:r>
      <w:proofErr w:type="spellEnd"/>
      <w:r w:rsidR="005639AB" w:rsidRPr="00513115">
        <w:rPr>
          <w:sz w:val="24"/>
          <w:szCs w:val="24"/>
          <w:lang w:val="bg-BG"/>
        </w:rPr>
        <w:t xml:space="preserve">. </w:t>
      </w:r>
      <w:proofErr w:type="spellStart"/>
      <w:r w:rsidR="005639AB" w:rsidRPr="00513115">
        <w:rPr>
          <w:sz w:val="24"/>
          <w:szCs w:val="24"/>
          <w:lang w:val="bg-BG"/>
        </w:rPr>
        <w:t>Disruptive</w:t>
      </w:r>
      <w:proofErr w:type="spellEnd"/>
      <w:r w:rsidR="005639AB" w:rsidRPr="00513115">
        <w:rPr>
          <w:sz w:val="24"/>
          <w:szCs w:val="24"/>
          <w:lang w:val="bg-BG"/>
        </w:rPr>
        <w:t xml:space="preserve"> </w:t>
      </w:r>
      <w:proofErr w:type="spellStart"/>
      <w:r w:rsidR="005639AB" w:rsidRPr="00513115">
        <w:rPr>
          <w:sz w:val="24"/>
          <w:szCs w:val="24"/>
          <w:lang w:val="bg-BG"/>
        </w:rPr>
        <w:t>innovations</w:t>
      </w:r>
      <w:proofErr w:type="spellEnd"/>
      <w:r w:rsidR="005639AB" w:rsidRPr="00513115">
        <w:rPr>
          <w:sz w:val="24"/>
          <w:szCs w:val="24"/>
          <w:lang w:val="bg-BG"/>
        </w:rPr>
        <w:t xml:space="preserve"> </w:t>
      </w:r>
      <w:proofErr w:type="spellStart"/>
      <w:r w:rsidR="005639AB" w:rsidRPr="00513115">
        <w:rPr>
          <w:sz w:val="24"/>
          <w:szCs w:val="24"/>
          <w:lang w:val="bg-BG"/>
        </w:rPr>
        <w:t>and</w:t>
      </w:r>
      <w:proofErr w:type="spellEnd"/>
      <w:r w:rsidR="005639AB" w:rsidRPr="00513115">
        <w:rPr>
          <w:sz w:val="24"/>
          <w:szCs w:val="24"/>
          <w:lang w:val="bg-BG"/>
        </w:rPr>
        <w:t xml:space="preserve"> </w:t>
      </w:r>
      <w:proofErr w:type="spellStart"/>
      <w:r w:rsidR="005639AB" w:rsidRPr="00513115">
        <w:rPr>
          <w:sz w:val="24"/>
          <w:szCs w:val="24"/>
          <w:lang w:val="bg-BG"/>
        </w:rPr>
        <w:t>entrepreneurial</w:t>
      </w:r>
      <w:proofErr w:type="spellEnd"/>
      <w:r w:rsidR="005639AB" w:rsidRPr="00513115">
        <w:rPr>
          <w:sz w:val="24"/>
          <w:szCs w:val="24"/>
          <w:lang w:val="bg-BG"/>
        </w:rPr>
        <w:t xml:space="preserve"> </w:t>
      </w:r>
      <w:proofErr w:type="spellStart"/>
      <w:r w:rsidR="005639AB" w:rsidRPr="00513115">
        <w:rPr>
          <w:sz w:val="24"/>
          <w:szCs w:val="24"/>
          <w:lang w:val="bg-BG"/>
        </w:rPr>
        <w:t>opportunities</w:t>
      </w:r>
      <w:proofErr w:type="spellEnd"/>
      <w:r w:rsidR="005639AB" w:rsidRPr="00513115">
        <w:rPr>
          <w:sz w:val="24"/>
          <w:szCs w:val="24"/>
          <w:lang w:val="bg-BG"/>
        </w:rPr>
        <w:t xml:space="preserve">. </w:t>
      </w:r>
      <w:proofErr w:type="spellStart"/>
      <w:r w:rsidR="005639AB" w:rsidRPr="00513115">
        <w:rPr>
          <w:sz w:val="24"/>
          <w:szCs w:val="24"/>
          <w:lang w:val="bg-BG"/>
        </w:rPr>
        <w:t>Open</w:t>
      </w:r>
      <w:proofErr w:type="spellEnd"/>
      <w:r w:rsidR="005639AB" w:rsidRPr="00513115">
        <w:rPr>
          <w:sz w:val="24"/>
          <w:szCs w:val="24"/>
          <w:lang w:val="bg-BG"/>
        </w:rPr>
        <w:t xml:space="preserve"> </w:t>
      </w:r>
      <w:proofErr w:type="spellStart"/>
      <w:r w:rsidR="005639AB" w:rsidRPr="00513115">
        <w:rPr>
          <w:sz w:val="24"/>
          <w:szCs w:val="24"/>
          <w:lang w:val="bg-BG"/>
        </w:rPr>
        <w:t>innovations</w:t>
      </w:r>
      <w:proofErr w:type="spellEnd"/>
      <w:r w:rsidR="005639AB" w:rsidRPr="00513115">
        <w:rPr>
          <w:sz w:val="24"/>
          <w:szCs w:val="24"/>
          <w:lang w:val="bg-BG"/>
        </w:rPr>
        <w:t xml:space="preserve"> </w:t>
      </w:r>
      <w:proofErr w:type="spellStart"/>
      <w:r w:rsidR="005639AB" w:rsidRPr="00513115">
        <w:rPr>
          <w:sz w:val="24"/>
          <w:szCs w:val="24"/>
          <w:lang w:val="bg-BG"/>
        </w:rPr>
        <w:t>and</w:t>
      </w:r>
      <w:proofErr w:type="spellEnd"/>
      <w:r w:rsidR="005639AB" w:rsidRPr="00513115">
        <w:rPr>
          <w:sz w:val="24"/>
          <w:szCs w:val="24"/>
          <w:lang w:val="bg-BG"/>
        </w:rPr>
        <w:t xml:space="preserve"> </w:t>
      </w:r>
      <w:proofErr w:type="spellStart"/>
      <w:r w:rsidR="005639AB" w:rsidRPr="00513115">
        <w:rPr>
          <w:sz w:val="24"/>
          <w:szCs w:val="24"/>
          <w:lang w:val="bg-BG"/>
        </w:rPr>
        <w:t>revitalizing</w:t>
      </w:r>
      <w:proofErr w:type="spellEnd"/>
      <w:r w:rsidR="005639AB" w:rsidRPr="00513115">
        <w:rPr>
          <w:sz w:val="24"/>
          <w:szCs w:val="24"/>
          <w:lang w:val="bg-BG"/>
        </w:rPr>
        <w:t xml:space="preserve"> </w:t>
      </w:r>
      <w:proofErr w:type="spellStart"/>
      <w:r w:rsidR="005639AB" w:rsidRPr="00513115">
        <w:rPr>
          <w:sz w:val="24"/>
          <w:szCs w:val="24"/>
          <w:lang w:val="bg-BG"/>
        </w:rPr>
        <w:t>entrepreneurial</w:t>
      </w:r>
      <w:proofErr w:type="spellEnd"/>
      <w:r w:rsidR="005639AB" w:rsidRPr="00513115">
        <w:rPr>
          <w:sz w:val="24"/>
          <w:szCs w:val="24"/>
          <w:lang w:val="bg-BG"/>
        </w:rPr>
        <w:t xml:space="preserve"> </w:t>
      </w:r>
      <w:proofErr w:type="spellStart"/>
      <w:r w:rsidR="005639AB" w:rsidRPr="00513115">
        <w:rPr>
          <w:sz w:val="24"/>
          <w:szCs w:val="24"/>
          <w:lang w:val="bg-BG"/>
        </w:rPr>
        <w:t>opportunities</w:t>
      </w:r>
      <w:proofErr w:type="spellEnd"/>
    </w:p>
    <w:p w14:paraId="00000017" w14:textId="71DC9834" w:rsidR="00FB30F8" w:rsidRPr="00513115" w:rsidRDefault="00000000" w:rsidP="00513115">
      <w:pPr>
        <w:ind w:firstLine="0"/>
        <w:jc w:val="both"/>
        <w:rPr>
          <w:sz w:val="24"/>
          <w:szCs w:val="24"/>
          <w:lang w:val="bg-BG"/>
        </w:rPr>
      </w:pPr>
      <w:r w:rsidRPr="00513115">
        <w:rPr>
          <w:sz w:val="24"/>
          <w:szCs w:val="24"/>
        </w:rPr>
        <w:t>5.</w:t>
      </w:r>
      <w:r w:rsidR="005639AB" w:rsidRPr="00513115">
        <w:rPr>
          <w:sz w:val="24"/>
          <w:szCs w:val="24"/>
        </w:rPr>
        <w:t xml:space="preserve"> </w:t>
      </w:r>
      <w:r w:rsidR="005639AB" w:rsidRPr="00513115">
        <w:rPr>
          <w:sz w:val="24"/>
          <w:szCs w:val="24"/>
        </w:rPr>
        <w:t>Design thinking, lean start-up and entrepreneurial opportunities.</w:t>
      </w:r>
    </w:p>
    <w:p w14:paraId="2EC48894" w14:textId="77777777" w:rsidR="005639AB" w:rsidRPr="00513115" w:rsidRDefault="005639AB" w:rsidP="00513115">
      <w:pPr>
        <w:ind w:firstLine="0"/>
        <w:jc w:val="both"/>
        <w:rPr>
          <w:sz w:val="24"/>
          <w:szCs w:val="24"/>
          <w:lang w:val="bg-BG"/>
        </w:rPr>
      </w:pPr>
    </w:p>
    <w:p w14:paraId="00000018" w14:textId="77777777" w:rsidR="00FB30F8" w:rsidRPr="00513115" w:rsidRDefault="00000000" w:rsidP="00513115">
      <w:pPr>
        <w:ind w:firstLine="0"/>
        <w:jc w:val="both"/>
        <w:rPr>
          <w:b/>
          <w:bCs/>
          <w:color w:val="000000"/>
          <w:sz w:val="24"/>
          <w:szCs w:val="24"/>
        </w:rPr>
      </w:pPr>
      <w:r w:rsidRPr="00513115">
        <w:rPr>
          <w:b/>
          <w:bCs/>
          <w:color w:val="000000"/>
          <w:sz w:val="24"/>
          <w:szCs w:val="24"/>
        </w:rPr>
        <w:t>Sustainability through business models and digital transformation</w:t>
      </w:r>
    </w:p>
    <w:p w14:paraId="00000019" w14:textId="2AC067E1" w:rsidR="00FB30F8" w:rsidRPr="00513115" w:rsidRDefault="00513115" w:rsidP="00513115">
      <w:pPr>
        <w:ind w:firstLine="0"/>
        <w:jc w:val="both"/>
        <w:rPr>
          <w:sz w:val="24"/>
          <w:szCs w:val="24"/>
        </w:rPr>
      </w:pPr>
      <w:r w:rsidRPr="00513115">
        <w:rPr>
          <w:sz w:val="24"/>
          <w:szCs w:val="24"/>
          <w:lang w:val="bg-BG"/>
        </w:rPr>
        <w:t xml:space="preserve">1. </w:t>
      </w:r>
      <w:r w:rsidR="00000000" w:rsidRPr="00513115">
        <w:rPr>
          <w:sz w:val="24"/>
          <w:szCs w:val="24"/>
        </w:rPr>
        <w:t xml:space="preserve">Corporate sustainability, Sustainable development and CSR – terminology, concepts evolution and theoretical </w:t>
      </w:r>
      <w:proofErr w:type="spellStart"/>
      <w:proofErr w:type="gramStart"/>
      <w:r w:rsidR="00000000" w:rsidRPr="00513115">
        <w:rPr>
          <w:sz w:val="24"/>
          <w:szCs w:val="24"/>
        </w:rPr>
        <w:t>models.Corporate</w:t>
      </w:r>
      <w:proofErr w:type="spellEnd"/>
      <w:proofErr w:type="gramEnd"/>
      <w:r w:rsidR="00000000" w:rsidRPr="00513115">
        <w:rPr>
          <w:sz w:val="24"/>
          <w:szCs w:val="24"/>
        </w:rPr>
        <w:t xml:space="preserve"> sustainability in the context of agency and stakeholder theory. </w:t>
      </w:r>
    </w:p>
    <w:p w14:paraId="0000001A" w14:textId="571CA259" w:rsidR="00FB30F8" w:rsidRPr="00513115" w:rsidRDefault="00513115" w:rsidP="00513115">
      <w:pPr>
        <w:ind w:firstLine="0"/>
        <w:jc w:val="both"/>
        <w:rPr>
          <w:sz w:val="24"/>
          <w:szCs w:val="24"/>
        </w:rPr>
      </w:pPr>
      <w:r w:rsidRPr="00513115">
        <w:rPr>
          <w:sz w:val="24"/>
          <w:szCs w:val="24"/>
          <w:lang w:val="bg-BG"/>
        </w:rPr>
        <w:t>2.</w:t>
      </w:r>
      <w:r w:rsidR="00000000" w:rsidRPr="00513115">
        <w:rPr>
          <w:sz w:val="24"/>
          <w:szCs w:val="24"/>
        </w:rPr>
        <w:t>Corporate sustainability and related concepts, such as fairtrade, CSA, social business, slow movement, and social entrepreneurship. The concepts of green, blue and circular economy, social, solidarity and silver economy.</w:t>
      </w:r>
    </w:p>
    <w:p w14:paraId="0000001B" w14:textId="3CB53834" w:rsidR="00FB30F8" w:rsidRPr="00513115" w:rsidRDefault="00513115" w:rsidP="00513115">
      <w:pPr>
        <w:ind w:firstLine="0"/>
        <w:jc w:val="both"/>
        <w:rPr>
          <w:sz w:val="24"/>
          <w:szCs w:val="24"/>
        </w:rPr>
      </w:pPr>
      <w:r w:rsidRPr="00513115">
        <w:rPr>
          <w:sz w:val="24"/>
          <w:szCs w:val="24"/>
          <w:lang w:val="bg-BG"/>
        </w:rPr>
        <w:t>3.</w:t>
      </w:r>
      <w:r w:rsidR="00000000" w:rsidRPr="00513115">
        <w:rPr>
          <w:sz w:val="24"/>
          <w:szCs w:val="24"/>
        </w:rPr>
        <w:t>International initiatives and organizations to spread corporate sustainability around the world.</w:t>
      </w:r>
    </w:p>
    <w:p w14:paraId="0000001C" w14:textId="3B3A7641" w:rsidR="00FB30F8" w:rsidRPr="00513115" w:rsidRDefault="00513115" w:rsidP="00513115">
      <w:pPr>
        <w:ind w:firstLine="0"/>
        <w:jc w:val="both"/>
        <w:rPr>
          <w:sz w:val="24"/>
          <w:szCs w:val="24"/>
        </w:rPr>
      </w:pPr>
      <w:r w:rsidRPr="00513115">
        <w:rPr>
          <w:sz w:val="24"/>
          <w:szCs w:val="24"/>
          <w:lang w:val="bg-BG"/>
        </w:rPr>
        <w:t>4.</w:t>
      </w:r>
      <w:r w:rsidR="00000000" w:rsidRPr="00513115">
        <w:rPr>
          <w:sz w:val="24"/>
          <w:szCs w:val="24"/>
        </w:rPr>
        <w:t>Designing business models of organizations: characteristics and elements of business models. Business model canvas.</w:t>
      </w:r>
    </w:p>
    <w:p w14:paraId="0000001D" w14:textId="0A9140A0" w:rsidR="00FB30F8" w:rsidRPr="00513115" w:rsidRDefault="00513115" w:rsidP="00513115">
      <w:pPr>
        <w:ind w:firstLine="0"/>
        <w:jc w:val="both"/>
        <w:rPr>
          <w:sz w:val="24"/>
          <w:szCs w:val="24"/>
        </w:rPr>
      </w:pPr>
      <w:r w:rsidRPr="00513115">
        <w:rPr>
          <w:sz w:val="24"/>
          <w:szCs w:val="24"/>
        </w:rPr>
        <w:t>5.</w:t>
      </w:r>
      <w:r w:rsidR="00000000" w:rsidRPr="00513115">
        <w:rPr>
          <w:sz w:val="24"/>
          <w:szCs w:val="24"/>
        </w:rPr>
        <w:t>ntegrating sustainability into business models: developing and scaling sustainable business models.</w:t>
      </w:r>
    </w:p>
    <w:p w14:paraId="3298114C" w14:textId="77777777" w:rsidR="00513115" w:rsidRPr="00513115" w:rsidRDefault="00513115" w:rsidP="00513115">
      <w:pPr>
        <w:ind w:firstLine="0"/>
        <w:jc w:val="both"/>
        <w:rPr>
          <w:sz w:val="24"/>
          <w:szCs w:val="24"/>
        </w:rPr>
      </w:pPr>
    </w:p>
    <w:p w14:paraId="0000001E" w14:textId="77777777" w:rsidR="00FB30F8" w:rsidRPr="00513115" w:rsidRDefault="00000000" w:rsidP="00513115">
      <w:pPr>
        <w:ind w:firstLine="0"/>
        <w:jc w:val="both"/>
        <w:rPr>
          <w:b/>
          <w:bCs/>
          <w:sz w:val="24"/>
          <w:szCs w:val="24"/>
        </w:rPr>
      </w:pPr>
      <w:r w:rsidRPr="00513115">
        <w:rPr>
          <w:b/>
          <w:bCs/>
          <w:sz w:val="24"/>
          <w:szCs w:val="24"/>
        </w:rPr>
        <w:t>Human resource management and leadership</w:t>
      </w:r>
    </w:p>
    <w:p w14:paraId="0000001F" w14:textId="77777777" w:rsidR="00FB30F8" w:rsidRPr="00513115" w:rsidRDefault="00000000" w:rsidP="00513115">
      <w:pPr>
        <w:ind w:firstLine="0"/>
        <w:jc w:val="both"/>
        <w:rPr>
          <w:sz w:val="24"/>
          <w:szCs w:val="24"/>
        </w:rPr>
      </w:pPr>
      <w:r w:rsidRPr="00513115">
        <w:rPr>
          <w:sz w:val="24"/>
          <w:szCs w:val="24"/>
        </w:rPr>
        <w:t>1. Talent Acquisition and Onboarding – strategic role, process, and contemporary practices in attracting, selecting, and successfully onboarding new employees in the organization.</w:t>
      </w:r>
    </w:p>
    <w:p w14:paraId="00000020" w14:textId="77777777" w:rsidR="00FB30F8" w:rsidRPr="00513115" w:rsidRDefault="00000000" w:rsidP="00513115">
      <w:pPr>
        <w:ind w:firstLine="0"/>
        <w:jc w:val="both"/>
        <w:rPr>
          <w:sz w:val="24"/>
          <w:szCs w:val="24"/>
        </w:rPr>
      </w:pPr>
      <w:r w:rsidRPr="00513115">
        <w:rPr>
          <w:sz w:val="24"/>
          <w:szCs w:val="24"/>
        </w:rPr>
        <w:t>2. Performance Management and Development – systems, approaches, and tools for managing performance, continuous feedback, coaching, mentoring, and the development of competencies and careers.</w:t>
      </w:r>
    </w:p>
    <w:p w14:paraId="00000021" w14:textId="77777777" w:rsidR="00FB30F8" w:rsidRPr="00513115" w:rsidRDefault="00000000">
      <w:pPr>
        <w:ind w:firstLine="0"/>
        <w:jc w:val="both"/>
        <w:rPr>
          <w:sz w:val="24"/>
          <w:szCs w:val="24"/>
        </w:rPr>
      </w:pPr>
      <w:r w:rsidRPr="00513115">
        <w:rPr>
          <w:sz w:val="24"/>
          <w:szCs w:val="24"/>
        </w:rPr>
        <w:lastRenderedPageBreak/>
        <w:t>3. Leadership And Employee Engagement – contemporary leadership styles and specific leadership behaviours that build employee engagement, trust, motivation, and a positive organizational culture.</w:t>
      </w:r>
    </w:p>
    <w:p w14:paraId="00000022" w14:textId="77777777" w:rsidR="00FB30F8" w:rsidRPr="00513115" w:rsidRDefault="00000000">
      <w:pPr>
        <w:ind w:firstLine="0"/>
        <w:jc w:val="both"/>
        <w:rPr>
          <w:sz w:val="24"/>
          <w:szCs w:val="24"/>
        </w:rPr>
      </w:pPr>
      <w:r w:rsidRPr="00513115">
        <w:rPr>
          <w:sz w:val="24"/>
          <w:szCs w:val="24"/>
        </w:rPr>
        <w:t>4. Employee Well-Being – policies and practices supporting holistic employee well-being (physical, mental, emotional, social), prevention of stress and burnout, and impact on individual and organizational results.</w:t>
      </w:r>
    </w:p>
    <w:p w14:paraId="00000023" w14:textId="77777777" w:rsidR="00FB30F8" w:rsidRPr="00513115" w:rsidRDefault="00000000">
      <w:pPr>
        <w:ind w:firstLine="0"/>
        <w:jc w:val="both"/>
        <w:rPr>
          <w:sz w:val="24"/>
          <w:szCs w:val="24"/>
        </w:rPr>
      </w:pPr>
      <w:r w:rsidRPr="00513115">
        <w:rPr>
          <w:sz w:val="24"/>
          <w:szCs w:val="24"/>
        </w:rPr>
        <w:t>5. Employer Branding – essence, key elements, and development of a strong employer brand and employer value proposition (EVP), including the role of leadership, employees, and digital channels in attracting and retaining talent.</w:t>
      </w:r>
    </w:p>
    <w:p w14:paraId="00000025" w14:textId="77777777" w:rsidR="00FB30F8" w:rsidRPr="00513115" w:rsidRDefault="00FB30F8">
      <w:pPr>
        <w:ind w:firstLine="0"/>
        <w:jc w:val="both"/>
        <w:rPr>
          <w:sz w:val="24"/>
          <w:szCs w:val="24"/>
        </w:rPr>
      </w:pPr>
    </w:p>
    <w:p w14:paraId="00000026" w14:textId="77777777" w:rsidR="00FB30F8" w:rsidRPr="00513115" w:rsidRDefault="00000000">
      <w:pPr>
        <w:ind w:firstLine="0"/>
        <w:jc w:val="both"/>
        <w:rPr>
          <w:b/>
          <w:bCs/>
          <w:color w:val="000000"/>
          <w:sz w:val="24"/>
          <w:szCs w:val="24"/>
        </w:rPr>
      </w:pPr>
      <w:r w:rsidRPr="00513115">
        <w:rPr>
          <w:b/>
          <w:bCs/>
          <w:color w:val="000000"/>
          <w:sz w:val="24"/>
          <w:szCs w:val="24"/>
        </w:rPr>
        <w:t xml:space="preserve">Changing world: global mindset </w:t>
      </w:r>
    </w:p>
    <w:p w14:paraId="00000027" w14:textId="77777777" w:rsidR="00FB30F8" w:rsidRPr="00513115" w:rsidRDefault="00000000">
      <w:pPr>
        <w:ind w:firstLine="0"/>
        <w:jc w:val="both"/>
        <w:rPr>
          <w:rFonts w:eastAsia="Arial"/>
          <w:color w:val="222222"/>
          <w:sz w:val="24"/>
          <w:szCs w:val="24"/>
        </w:rPr>
      </w:pPr>
      <w:bookmarkStart w:id="3" w:name="_heading=h.rnohx4kazb8w" w:colFirst="0" w:colLast="0"/>
      <w:bookmarkEnd w:id="3"/>
      <w:r w:rsidRPr="00513115">
        <w:rPr>
          <w:sz w:val="24"/>
          <w:szCs w:val="24"/>
        </w:rPr>
        <w:t xml:space="preserve">1. </w:t>
      </w:r>
      <w:r w:rsidRPr="00513115">
        <w:rPr>
          <w:rFonts w:eastAsia="Arial"/>
          <w:color w:val="222222"/>
          <w:sz w:val="24"/>
          <w:szCs w:val="24"/>
        </w:rPr>
        <w:t>Global mindset - definitions and scope</w:t>
      </w:r>
    </w:p>
    <w:p w14:paraId="00000028" w14:textId="77777777" w:rsidR="00FB30F8" w:rsidRPr="00513115" w:rsidRDefault="00000000">
      <w:pPr>
        <w:ind w:firstLine="0"/>
        <w:jc w:val="both"/>
        <w:rPr>
          <w:rFonts w:eastAsia="Arial"/>
          <w:color w:val="222222"/>
          <w:sz w:val="24"/>
          <w:szCs w:val="24"/>
        </w:rPr>
      </w:pPr>
      <w:bookmarkStart w:id="4" w:name="_heading=h.1s4oxf83k8xt" w:colFirst="0" w:colLast="0"/>
      <w:bookmarkEnd w:id="4"/>
      <w:r w:rsidRPr="00513115">
        <w:rPr>
          <w:rFonts w:eastAsia="Arial"/>
          <w:color w:val="222222"/>
          <w:sz w:val="24"/>
          <w:szCs w:val="24"/>
        </w:rPr>
        <w:t>2. Global environment</w:t>
      </w:r>
    </w:p>
    <w:p w14:paraId="00000029" w14:textId="77777777" w:rsidR="00FB30F8" w:rsidRPr="00513115" w:rsidRDefault="00000000">
      <w:pPr>
        <w:ind w:firstLine="0"/>
        <w:jc w:val="both"/>
        <w:rPr>
          <w:rFonts w:eastAsia="Arial"/>
          <w:color w:val="222222"/>
          <w:sz w:val="24"/>
          <w:szCs w:val="24"/>
        </w:rPr>
      </w:pPr>
      <w:bookmarkStart w:id="5" w:name="_heading=h.kq22qb204hy" w:colFirst="0" w:colLast="0"/>
      <w:bookmarkEnd w:id="5"/>
      <w:r w:rsidRPr="00513115">
        <w:rPr>
          <w:rFonts w:eastAsia="Arial"/>
          <w:color w:val="222222"/>
          <w:sz w:val="24"/>
          <w:szCs w:val="24"/>
        </w:rPr>
        <w:t>3. Cultural intelligence and cultural differences. Ethics in global business.</w:t>
      </w:r>
    </w:p>
    <w:p w14:paraId="0000002A" w14:textId="3573E79D" w:rsidR="00FB30F8" w:rsidRPr="00513115" w:rsidRDefault="00000000">
      <w:pPr>
        <w:ind w:firstLine="0"/>
        <w:jc w:val="both"/>
        <w:rPr>
          <w:rFonts w:eastAsia="Arial"/>
          <w:color w:val="222222"/>
          <w:sz w:val="24"/>
          <w:szCs w:val="24"/>
        </w:rPr>
      </w:pPr>
      <w:r w:rsidRPr="00513115">
        <w:rPr>
          <w:sz w:val="24"/>
          <w:szCs w:val="24"/>
        </w:rPr>
        <w:t xml:space="preserve">4. </w:t>
      </w:r>
      <w:r w:rsidR="00513115" w:rsidRPr="00513115">
        <w:rPr>
          <w:sz w:val="24"/>
          <w:szCs w:val="24"/>
        </w:rPr>
        <w:t>G</w:t>
      </w:r>
      <w:r w:rsidRPr="00513115">
        <w:rPr>
          <w:rFonts w:eastAsia="Arial"/>
          <w:color w:val="222222"/>
          <w:sz w:val="24"/>
          <w:szCs w:val="24"/>
        </w:rPr>
        <w:t>lobal integration and local responsiveness</w:t>
      </w:r>
    </w:p>
    <w:p w14:paraId="0000002B" w14:textId="77777777" w:rsidR="00FB30F8" w:rsidRPr="00513115" w:rsidRDefault="00000000">
      <w:pPr>
        <w:ind w:firstLine="0"/>
        <w:jc w:val="both"/>
        <w:rPr>
          <w:rFonts w:eastAsia="Arial"/>
          <w:color w:val="222222"/>
          <w:sz w:val="24"/>
          <w:szCs w:val="24"/>
          <w:lang w:val="bg-BG"/>
        </w:rPr>
      </w:pPr>
      <w:r w:rsidRPr="00513115">
        <w:rPr>
          <w:sz w:val="24"/>
          <w:szCs w:val="24"/>
        </w:rPr>
        <w:t>5.</w:t>
      </w:r>
      <w:r w:rsidRPr="00513115">
        <w:rPr>
          <w:rFonts w:eastAsia="Arial"/>
          <w:color w:val="222222"/>
          <w:sz w:val="24"/>
          <w:szCs w:val="24"/>
        </w:rPr>
        <w:t>Structuring global business</w:t>
      </w:r>
    </w:p>
    <w:p w14:paraId="399F75B8" w14:textId="77777777" w:rsidR="00513115" w:rsidRPr="00513115" w:rsidRDefault="00513115">
      <w:pPr>
        <w:ind w:firstLine="0"/>
        <w:jc w:val="both"/>
        <w:rPr>
          <w:sz w:val="24"/>
          <w:szCs w:val="24"/>
          <w:lang w:val="bg-BG"/>
        </w:rPr>
      </w:pPr>
    </w:p>
    <w:p w14:paraId="0000002C" w14:textId="77777777" w:rsidR="00FB30F8" w:rsidRPr="00513115" w:rsidRDefault="00000000">
      <w:pPr>
        <w:ind w:firstLine="0"/>
        <w:jc w:val="both"/>
        <w:rPr>
          <w:b/>
          <w:bCs/>
          <w:color w:val="000000"/>
          <w:sz w:val="24"/>
          <w:szCs w:val="24"/>
        </w:rPr>
      </w:pPr>
      <w:r w:rsidRPr="00513115">
        <w:rPr>
          <w:b/>
          <w:bCs/>
          <w:color w:val="000000"/>
          <w:sz w:val="24"/>
          <w:szCs w:val="24"/>
        </w:rPr>
        <w:t>Service operations management</w:t>
      </w:r>
    </w:p>
    <w:p w14:paraId="0000002D" w14:textId="77777777" w:rsidR="00FB30F8" w:rsidRPr="00513115" w:rsidRDefault="00000000">
      <w:pPr>
        <w:ind w:firstLine="0"/>
        <w:jc w:val="both"/>
        <w:rPr>
          <w:sz w:val="24"/>
          <w:szCs w:val="24"/>
        </w:rPr>
      </w:pPr>
      <w:r w:rsidRPr="00513115">
        <w:rPr>
          <w:sz w:val="24"/>
          <w:szCs w:val="24"/>
        </w:rPr>
        <w:t xml:space="preserve">1.Service operations management - definition, types of services and service </w:t>
      </w:r>
      <w:proofErr w:type="gramStart"/>
      <w:r w:rsidRPr="00513115">
        <w:rPr>
          <w:sz w:val="24"/>
          <w:szCs w:val="24"/>
        </w:rPr>
        <w:t>processes .</w:t>
      </w:r>
      <w:proofErr w:type="gramEnd"/>
      <w:r w:rsidRPr="00513115">
        <w:rPr>
          <w:sz w:val="24"/>
          <w:szCs w:val="24"/>
        </w:rPr>
        <w:t xml:space="preserve"> The Service concept.</w:t>
      </w:r>
    </w:p>
    <w:p w14:paraId="0000002E" w14:textId="77777777" w:rsidR="00FB30F8" w:rsidRPr="00513115" w:rsidRDefault="00000000">
      <w:pPr>
        <w:ind w:firstLine="0"/>
        <w:jc w:val="both"/>
        <w:rPr>
          <w:sz w:val="24"/>
          <w:szCs w:val="24"/>
        </w:rPr>
      </w:pPr>
      <w:r w:rsidRPr="00513115">
        <w:rPr>
          <w:sz w:val="24"/>
          <w:szCs w:val="24"/>
        </w:rPr>
        <w:t>2. Service strategy. Customers and relationships. Customer expectations and satisfaction.</w:t>
      </w:r>
    </w:p>
    <w:p w14:paraId="0000002F" w14:textId="77777777" w:rsidR="00FB30F8" w:rsidRPr="00513115" w:rsidRDefault="00000000">
      <w:pPr>
        <w:ind w:firstLine="0"/>
        <w:jc w:val="both"/>
        <w:rPr>
          <w:sz w:val="24"/>
          <w:szCs w:val="24"/>
        </w:rPr>
      </w:pPr>
      <w:r w:rsidRPr="00513115">
        <w:rPr>
          <w:sz w:val="24"/>
          <w:szCs w:val="24"/>
        </w:rPr>
        <w:t>3. Managing supply relationships. Service processes and service people.</w:t>
      </w:r>
    </w:p>
    <w:p w14:paraId="00000030" w14:textId="77777777" w:rsidR="00FB30F8" w:rsidRPr="00513115" w:rsidRDefault="00000000">
      <w:pPr>
        <w:ind w:firstLine="0"/>
        <w:jc w:val="both"/>
        <w:rPr>
          <w:sz w:val="24"/>
          <w:szCs w:val="24"/>
        </w:rPr>
      </w:pPr>
      <w:r w:rsidRPr="00513115">
        <w:rPr>
          <w:sz w:val="24"/>
          <w:szCs w:val="24"/>
        </w:rPr>
        <w:t>4. Resource utilization</w:t>
      </w:r>
    </w:p>
    <w:p w14:paraId="00000031" w14:textId="77777777" w:rsidR="00FB30F8" w:rsidRPr="00513115" w:rsidRDefault="00000000">
      <w:pPr>
        <w:ind w:firstLine="0"/>
        <w:jc w:val="both"/>
        <w:rPr>
          <w:sz w:val="24"/>
          <w:szCs w:val="24"/>
          <w:lang w:val="bg-BG"/>
        </w:rPr>
      </w:pPr>
      <w:r w:rsidRPr="00513115">
        <w:rPr>
          <w:sz w:val="24"/>
          <w:szCs w:val="24"/>
        </w:rPr>
        <w:t xml:space="preserve">5.Networks, technology and information </w:t>
      </w:r>
    </w:p>
    <w:p w14:paraId="409DDD22" w14:textId="77777777" w:rsidR="00513115" w:rsidRPr="00513115" w:rsidRDefault="00513115" w:rsidP="00885241">
      <w:pPr>
        <w:ind w:firstLine="0"/>
        <w:jc w:val="both"/>
        <w:rPr>
          <w:sz w:val="24"/>
          <w:szCs w:val="24"/>
          <w:lang w:val="bg-BG"/>
        </w:rPr>
      </w:pPr>
    </w:p>
    <w:p w14:paraId="00000032" w14:textId="77777777" w:rsidR="00FB30F8" w:rsidRPr="00513115" w:rsidRDefault="00000000" w:rsidP="00885241">
      <w:pPr>
        <w:ind w:firstLine="0"/>
        <w:jc w:val="both"/>
        <w:rPr>
          <w:b/>
          <w:bCs/>
          <w:color w:val="000000"/>
          <w:sz w:val="24"/>
          <w:szCs w:val="24"/>
        </w:rPr>
      </w:pPr>
      <w:r w:rsidRPr="00513115">
        <w:rPr>
          <w:b/>
          <w:bCs/>
          <w:color w:val="000000"/>
          <w:sz w:val="24"/>
          <w:szCs w:val="24"/>
        </w:rPr>
        <w:t>Corporate reporting and assuring</w:t>
      </w:r>
    </w:p>
    <w:p w14:paraId="00000033" w14:textId="30C22E8E" w:rsidR="00FB30F8" w:rsidRPr="00513115" w:rsidRDefault="00513115" w:rsidP="00885241">
      <w:pPr>
        <w:ind w:firstLine="0"/>
        <w:jc w:val="both"/>
        <w:rPr>
          <w:sz w:val="24"/>
          <w:szCs w:val="24"/>
        </w:rPr>
      </w:pPr>
      <w:r>
        <w:rPr>
          <w:sz w:val="24"/>
          <w:szCs w:val="24"/>
          <w:lang w:val="bg-BG"/>
        </w:rPr>
        <w:t>1</w:t>
      </w:r>
      <w:r w:rsidR="00000000" w:rsidRPr="00513115">
        <w:rPr>
          <w:sz w:val="24"/>
          <w:szCs w:val="24"/>
        </w:rPr>
        <w:t>Corporate Sustainability in the context of competitive positioning and sustainable development. Contemporary concepts of corporate sustainability and their interrelationship with the ideas of sustainable development, corporate social responsibility, social business, social entrepreneurship, and social innovation.</w:t>
      </w:r>
    </w:p>
    <w:p w14:paraId="00000034" w14:textId="52BC348F" w:rsidR="00FB30F8" w:rsidRPr="00513115" w:rsidRDefault="00000000" w:rsidP="00885241">
      <w:pPr>
        <w:ind w:firstLine="0"/>
        <w:jc w:val="both"/>
        <w:rPr>
          <w:sz w:val="24"/>
          <w:szCs w:val="24"/>
        </w:rPr>
      </w:pPr>
      <w:r w:rsidRPr="00513115">
        <w:rPr>
          <w:sz w:val="24"/>
          <w:szCs w:val="24"/>
        </w:rPr>
        <w:t>2.</w:t>
      </w:r>
      <w:r w:rsidR="00513115">
        <w:rPr>
          <w:sz w:val="24"/>
          <w:szCs w:val="24"/>
          <w:lang w:val="bg-BG"/>
        </w:rPr>
        <w:t xml:space="preserve"> </w:t>
      </w:r>
      <w:r w:rsidRPr="00513115">
        <w:rPr>
          <w:sz w:val="24"/>
          <w:szCs w:val="24"/>
        </w:rPr>
        <w:t>Strategic management decisions related to corporate sustainability.</w:t>
      </w:r>
    </w:p>
    <w:p w14:paraId="00000035" w14:textId="74C72E1B" w:rsidR="00FB30F8" w:rsidRPr="00513115" w:rsidRDefault="00000000" w:rsidP="00885241">
      <w:pPr>
        <w:ind w:firstLine="0"/>
        <w:jc w:val="both"/>
        <w:rPr>
          <w:sz w:val="24"/>
          <w:szCs w:val="24"/>
        </w:rPr>
      </w:pPr>
      <w:r w:rsidRPr="00513115">
        <w:rPr>
          <w:sz w:val="24"/>
          <w:szCs w:val="24"/>
        </w:rPr>
        <w:t>3. Frameworks and standards for sustainability reporting.</w:t>
      </w:r>
    </w:p>
    <w:p w14:paraId="00000036" w14:textId="1D25B258" w:rsidR="00FB30F8" w:rsidRPr="00513115" w:rsidRDefault="00000000" w:rsidP="00885241">
      <w:pPr>
        <w:ind w:firstLine="0"/>
        <w:jc w:val="both"/>
        <w:rPr>
          <w:sz w:val="24"/>
          <w:szCs w:val="24"/>
        </w:rPr>
      </w:pPr>
      <w:r w:rsidRPr="00513115">
        <w:rPr>
          <w:sz w:val="24"/>
          <w:szCs w:val="24"/>
        </w:rPr>
        <w:t>4. Concepts of materiality in sustainability reporting. Types of materiality: financial, double, impact and dynamic materiality.</w:t>
      </w:r>
    </w:p>
    <w:p w14:paraId="00000037" w14:textId="2795E39B" w:rsidR="00FB30F8" w:rsidRPr="00513115" w:rsidRDefault="00000000" w:rsidP="00885241">
      <w:pPr>
        <w:ind w:firstLine="0"/>
        <w:jc w:val="both"/>
        <w:rPr>
          <w:sz w:val="24"/>
          <w:szCs w:val="24"/>
        </w:rPr>
      </w:pPr>
      <w:r w:rsidRPr="00513115">
        <w:rPr>
          <w:sz w:val="24"/>
          <w:szCs w:val="24"/>
        </w:rPr>
        <w:t>5.</w:t>
      </w:r>
      <w:r w:rsidR="00513115">
        <w:rPr>
          <w:sz w:val="24"/>
          <w:szCs w:val="24"/>
          <w:lang w:val="bg-BG"/>
        </w:rPr>
        <w:t xml:space="preserve"> </w:t>
      </w:r>
      <w:r w:rsidRPr="00513115">
        <w:rPr>
          <w:sz w:val="24"/>
          <w:szCs w:val="24"/>
        </w:rPr>
        <w:t xml:space="preserve">ESG risks in organizations – inherent risks, risks arising from the supply/value chain. Financial dimensions of ESG risks for business. Relationship between the sustainability report and the financial report. </w:t>
      </w:r>
    </w:p>
    <w:p w14:paraId="00000038" w14:textId="77777777" w:rsidR="00FB30F8" w:rsidRPr="00513115" w:rsidRDefault="00FB30F8" w:rsidP="00885241">
      <w:pPr>
        <w:ind w:firstLine="0"/>
        <w:jc w:val="both"/>
        <w:rPr>
          <w:sz w:val="24"/>
          <w:szCs w:val="24"/>
        </w:rPr>
      </w:pPr>
    </w:p>
    <w:p w14:paraId="00000039" w14:textId="77777777" w:rsidR="00FB30F8" w:rsidRPr="00513115" w:rsidRDefault="00000000" w:rsidP="00885241">
      <w:pPr>
        <w:ind w:firstLine="0"/>
        <w:jc w:val="both"/>
        <w:rPr>
          <w:b/>
          <w:bCs/>
          <w:color w:val="000000"/>
          <w:sz w:val="24"/>
          <w:szCs w:val="24"/>
        </w:rPr>
      </w:pPr>
      <w:r w:rsidRPr="00513115">
        <w:rPr>
          <w:b/>
          <w:bCs/>
          <w:color w:val="000000"/>
          <w:sz w:val="24"/>
          <w:szCs w:val="24"/>
        </w:rPr>
        <w:t>Conflict management</w:t>
      </w:r>
    </w:p>
    <w:p w14:paraId="0000003A" w14:textId="76E44782" w:rsidR="00FB30F8" w:rsidRPr="00513115" w:rsidRDefault="00885241" w:rsidP="00885241">
      <w:pPr>
        <w:ind w:firstLine="0"/>
        <w:jc w:val="both"/>
        <w:rPr>
          <w:sz w:val="24"/>
          <w:szCs w:val="24"/>
        </w:rPr>
      </w:pPr>
      <w:bookmarkStart w:id="6" w:name="_heading=h.wy8rsm9x8dr1" w:colFirst="0" w:colLast="0"/>
      <w:bookmarkEnd w:id="6"/>
      <w:r>
        <w:rPr>
          <w:sz w:val="24"/>
          <w:szCs w:val="24"/>
          <w:lang w:val="bg-BG"/>
        </w:rPr>
        <w:t>1.</w:t>
      </w:r>
      <w:r w:rsidR="00000000" w:rsidRPr="00513115">
        <w:rPr>
          <w:sz w:val="24"/>
          <w:szCs w:val="24"/>
        </w:rPr>
        <w:t xml:space="preserve">Conflicts </w:t>
      </w:r>
      <w:proofErr w:type="spellStart"/>
      <w:r w:rsidR="00000000" w:rsidRPr="00513115">
        <w:rPr>
          <w:sz w:val="24"/>
          <w:szCs w:val="24"/>
        </w:rPr>
        <w:t>Occurance</w:t>
      </w:r>
      <w:proofErr w:type="spellEnd"/>
      <w:r w:rsidR="00000000" w:rsidRPr="00513115">
        <w:rPr>
          <w:sz w:val="24"/>
          <w:szCs w:val="24"/>
        </w:rPr>
        <w:t xml:space="preserve"> and effects - The Essence of Conflicts, Conflict Levels, Most Common Conflict Causes in Organizational Environment, Positive and Negative Effects of Conflict Situations</w:t>
      </w:r>
    </w:p>
    <w:p w14:paraId="0000003B" w14:textId="21DB86D5" w:rsidR="00FB30F8" w:rsidRPr="00513115" w:rsidRDefault="00885241" w:rsidP="00885241">
      <w:pPr>
        <w:ind w:firstLine="0"/>
        <w:jc w:val="both"/>
        <w:rPr>
          <w:sz w:val="24"/>
          <w:szCs w:val="24"/>
        </w:rPr>
      </w:pPr>
      <w:bookmarkStart w:id="7" w:name="_heading=h.4tdfy2f5rfsl" w:colFirst="0" w:colLast="0"/>
      <w:bookmarkEnd w:id="7"/>
      <w:r>
        <w:rPr>
          <w:sz w:val="24"/>
          <w:szCs w:val="24"/>
          <w:lang w:val="bg-BG"/>
        </w:rPr>
        <w:t>2.</w:t>
      </w:r>
      <w:r w:rsidR="00000000" w:rsidRPr="00513115">
        <w:rPr>
          <w:sz w:val="24"/>
          <w:szCs w:val="24"/>
        </w:rPr>
        <w:t xml:space="preserve">Conflict Process and Escalation - Steps in Conflict Development, </w:t>
      </w:r>
      <w:proofErr w:type="spellStart"/>
      <w:r w:rsidR="00000000" w:rsidRPr="00513115">
        <w:rPr>
          <w:sz w:val="24"/>
          <w:szCs w:val="24"/>
        </w:rPr>
        <w:t>Glasl’s</w:t>
      </w:r>
      <w:proofErr w:type="spellEnd"/>
      <w:r w:rsidR="00000000" w:rsidRPr="00513115">
        <w:rPr>
          <w:sz w:val="24"/>
          <w:szCs w:val="24"/>
        </w:rPr>
        <w:t xml:space="preserve"> Model</w:t>
      </w:r>
    </w:p>
    <w:p w14:paraId="0000003C" w14:textId="0D00070D" w:rsidR="00FB30F8" w:rsidRPr="00513115" w:rsidRDefault="00885241" w:rsidP="00885241">
      <w:pPr>
        <w:ind w:firstLine="0"/>
        <w:jc w:val="both"/>
        <w:rPr>
          <w:sz w:val="24"/>
          <w:szCs w:val="24"/>
        </w:rPr>
      </w:pPr>
      <w:r>
        <w:rPr>
          <w:sz w:val="24"/>
          <w:szCs w:val="24"/>
          <w:lang w:val="bg-BG"/>
        </w:rPr>
        <w:t xml:space="preserve">3. </w:t>
      </w:r>
      <w:r w:rsidR="00000000" w:rsidRPr="00513115">
        <w:rPr>
          <w:sz w:val="24"/>
          <w:szCs w:val="24"/>
        </w:rPr>
        <w:t>Conflict Management - Purpose of Conflict Management, Conflict Management Styles</w:t>
      </w:r>
    </w:p>
    <w:p w14:paraId="0000003D" w14:textId="3F1FA8BB" w:rsidR="00FB30F8" w:rsidRPr="00513115" w:rsidRDefault="00885241" w:rsidP="00885241">
      <w:pPr>
        <w:ind w:firstLine="0"/>
        <w:jc w:val="both"/>
        <w:rPr>
          <w:sz w:val="24"/>
          <w:szCs w:val="24"/>
        </w:rPr>
      </w:pPr>
      <w:r>
        <w:rPr>
          <w:sz w:val="24"/>
          <w:szCs w:val="24"/>
          <w:lang w:val="bg-BG"/>
        </w:rPr>
        <w:t>4.</w:t>
      </w:r>
      <w:r w:rsidR="00000000" w:rsidRPr="00513115">
        <w:rPr>
          <w:sz w:val="24"/>
          <w:szCs w:val="24"/>
        </w:rPr>
        <w:t xml:space="preserve">Conflict Prevention Techniques </w:t>
      </w:r>
    </w:p>
    <w:p w14:paraId="0000003E" w14:textId="686462C0" w:rsidR="00FB30F8" w:rsidRPr="00513115" w:rsidRDefault="00885241" w:rsidP="00885241">
      <w:pPr>
        <w:ind w:firstLine="0"/>
        <w:jc w:val="both"/>
        <w:rPr>
          <w:sz w:val="24"/>
          <w:szCs w:val="24"/>
        </w:rPr>
      </w:pPr>
      <w:r>
        <w:rPr>
          <w:sz w:val="24"/>
          <w:szCs w:val="24"/>
          <w:lang w:val="bg-BG"/>
        </w:rPr>
        <w:t>5.</w:t>
      </w:r>
      <w:r w:rsidR="00000000" w:rsidRPr="00513115">
        <w:rPr>
          <w:sz w:val="24"/>
          <w:szCs w:val="24"/>
        </w:rPr>
        <w:t>Conflict Resolution - Specific Practices and Procedures for Conflict Resolution, Mediation practices, Ethic Issues in Conflict Resolving</w:t>
      </w:r>
    </w:p>
    <w:p w14:paraId="0000003F" w14:textId="77777777" w:rsidR="00FB30F8" w:rsidRPr="00513115" w:rsidRDefault="00FB30F8" w:rsidP="00885241">
      <w:pPr>
        <w:ind w:firstLine="0"/>
        <w:jc w:val="both"/>
        <w:rPr>
          <w:b/>
          <w:bCs/>
          <w:sz w:val="24"/>
          <w:szCs w:val="24"/>
        </w:rPr>
      </w:pPr>
    </w:p>
    <w:p w14:paraId="00000040" w14:textId="77777777" w:rsidR="00FB30F8" w:rsidRPr="00513115" w:rsidRDefault="00000000" w:rsidP="00885241">
      <w:pPr>
        <w:ind w:firstLine="0"/>
        <w:jc w:val="both"/>
        <w:rPr>
          <w:b/>
          <w:bCs/>
          <w:color w:val="000000"/>
          <w:sz w:val="24"/>
          <w:szCs w:val="24"/>
        </w:rPr>
      </w:pPr>
      <w:r w:rsidRPr="00513115">
        <w:rPr>
          <w:b/>
          <w:bCs/>
          <w:color w:val="000000"/>
          <w:sz w:val="24"/>
          <w:szCs w:val="24"/>
        </w:rPr>
        <w:t>Considering agility and change</w:t>
      </w:r>
    </w:p>
    <w:p w14:paraId="00000041" w14:textId="113D3351" w:rsidR="00FB30F8" w:rsidRPr="00513115" w:rsidRDefault="00885241" w:rsidP="00885241">
      <w:pPr>
        <w:ind w:firstLine="0"/>
        <w:jc w:val="both"/>
        <w:rPr>
          <w:sz w:val="24"/>
          <w:szCs w:val="24"/>
        </w:rPr>
      </w:pPr>
      <w:r>
        <w:rPr>
          <w:sz w:val="24"/>
          <w:szCs w:val="24"/>
          <w:lang w:val="bg-BG"/>
        </w:rPr>
        <w:t>1.</w:t>
      </w:r>
      <w:r w:rsidR="00000000" w:rsidRPr="00513115">
        <w:rPr>
          <w:sz w:val="24"/>
          <w:szCs w:val="24"/>
        </w:rPr>
        <w:t xml:space="preserve">Organizational change- main issues. The necessity for organizational change. Patterns of change. </w:t>
      </w:r>
    </w:p>
    <w:p w14:paraId="00000042" w14:textId="680374B5" w:rsidR="00FB30F8" w:rsidRPr="00513115" w:rsidRDefault="00885241" w:rsidP="00885241">
      <w:pPr>
        <w:ind w:firstLine="0"/>
        <w:jc w:val="both"/>
        <w:rPr>
          <w:sz w:val="24"/>
          <w:szCs w:val="24"/>
        </w:rPr>
      </w:pPr>
      <w:r>
        <w:rPr>
          <w:sz w:val="24"/>
          <w:szCs w:val="24"/>
          <w:lang w:val="bg-BG"/>
        </w:rPr>
        <w:t>2.</w:t>
      </w:r>
      <w:r w:rsidR="00000000" w:rsidRPr="00513115">
        <w:rPr>
          <w:sz w:val="24"/>
          <w:szCs w:val="24"/>
        </w:rPr>
        <w:t xml:space="preserve">Scope and depth of organizational change. Types of change. Change in the process of organizational development. </w:t>
      </w:r>
    </w:p>
    <w:p w14:paraId="00000043" w14:textId="4C945F0E" w:rsidR="00FB30F8" w:rsidRPr="00513115" w:rsidRDefault="00885241" w:rsidP="00885241">
      <w:pPr>
        <w:ind w:firstLine="0"/>
        <w:jc w:val="both"/>
        <w:rPr>
          <w:sz w:val="24"/>
          <w:szCs w:val="24"/>
        </w:rPr>
      </w:pPr>
      <w:r>
        <w:rPr>
          <w:sz w:val="24"/>
          <w:szCs w:val="24"/>
          <w:lang w:val="bg-BG"/>
        </w:rPr>
        <w:lastRenderedPageBreak/>
        <w:t>3.</w:t>
      </w:r>
      <w:r w:rsidR="00000000" w:rsidRPr="00513115">
        <w:rPr>
          <w:sz w:val="24"/>
          <w:szCs w:val="24"/>
        </w:rPr>
        <w:t>Organizational agility- main issues. Agility vs flexibility. Strategic, operational and market agility. Agility enablers.</w:t>
      </w:r>
    </w:p>
    <w:p w14:paraId="00000044" w14:textId="31266E0D" w:rsidR="00FB30F8" w:rsidRPr="00513115" w:rsidRDefault="00885241" w:rsidP="00885241">
      <w:pPr>
        <w:ind w:firstLine="0"/>
        <w:jc w:val="both"/>
        <w:rPr>
          <w:sz w:val="24"/>
          <w:szCs w:val="24"/>
        </w:rPr>
      </w:pPr>
      <w:r>
        <w:rPr>
          <w:sz w:val="24"/>
          <w:szCs w:val="24"/>
          <w:lang w:val="bg-BG"/>
        </w:rPr>
        <w:t>4.</w:t>
      </w:r>
      <w:r w:rsidR="00000000" w:rsidRPr="00513115">
        <w:rPr>
          <w:sz w:val="24"/>
          <w:szCs w:val="24"/>
        </w:rPr>
        <w:t>Managing change. People- focused and process- focused models for managing change. Lewin’s Force-field analysis. Internal and external drivers of change. Change restrainers and resistors. Managing resistance to change.</w:t>
      </w:r>
    </w:p>
    <w:p w14:paraId="00000045" w14:textId="6AB6E051" w:rsidR="00FB30F8" w:rsidRPr="00513115" w:rsidRDefault="00885241" w:rsidP="00885241">
      <w:pPr>
        <w:ind w:firstLine="0"/>
        <w:jc w:val="both"/>
        <w:rPr>
          <w:sz w:val="24"/>
          <w:szCs w:val="24"/>
        </w:rPr>
      </w:pPr>
      <w:r>
        <w:rPr>
          <w:sz w:val="24"/>
          <w:szCs w:val="24"/>
          <w:lang w:val="bg-BG"/>
        </w:rPr>
        <w:t>5.</w:t>
      </w:r>
      <w:r w:rsidR="00000000" w:rsidRPr="00513115">
        <w:rPr>
          <w:sz w:val="24"/>
          <w:szCs w:val="24"/>
        </w:rPr>
        <w:t>Change readiness. Diagnosing readiness. Individual and organizational readiness. Improving change readiness.</w:t>
      </w:r>
    </w:p>
    <w:p w14:paraId="00000046" w14:textId="77777777" w:rsidR="00FB30F8" w:rsidRPr="00513115" w:rsidRDefault="00FB30F8">
      <w:pPr>
        <w:ind w:firstLine="0"/>
        <w:jc w:val="both"/>
        <w:rPr>
          <w:sz w:val="24"/>
          <w:szCs w:val="24"/>
        </w:rPr>
      </w:pPr>
    </w:p>
    <w:p w14:paraId="00000047" w14:textId="77777777" w:rsidR="00FB30F8" w:rsidRPr="00513115" w:rsidRDefault="00000000">
      <w:pPr>
        <w:ind w:firstLine="0"/>
        <w:jc w:val="both"/>
        <w:rPr>
          <w:b/>
          <w:bCs/>
          <w:color w:val="000000"/>
          <w:sz w:val="24"/>
          <w:szCs w:val="24"/>
        </w:rPr>
      </w:pPr>
      <w:r w:rsidRPr="00513115">
        <w:rPr>
          <w:b/>
          <w:bCs/>
          <w:color w:val="000000"/>
          <w:sz w:val="24"/>
          <w:szCs w:val="24"/>
        </w:rPr>
        <w:t>Digital marketing and branding</w:t>
      </w:r>
    </w:p>
    <w:p w14:paraId="00000048" w14:textId="04C86343" w:rsidR="00FB30F8" w:rsidRPr="00513115" w:rsidRDefault="00000000">
      <w:pPr>
        <w:ind w:firstLine="0"/>
        <w:jc w:val="both"/>
        <w:rPr>
          <w:sz w:val="24"/>
          <w:szCs w:val="24"/>
        </w:rPr>
      </w:pPr>
      <w:r w:rsidRPr="00513115">
        <w:rPr>
          <w:sz w:val="24"/>
          <w:szCs w:val="24"/>
        </w:rPr>
        <w:t>1. Marketing Strategies in a Digital-first Marketplace</w:t>
      </w:r>
    </w:p>
    <w:p w14:paraId="00000049" w14:textId="77777777" w:rsidR="00FB30F8" w:rsidRPr="00513115" w:rsidRDefault="00000000">
      <w:pPr>
        <w:ind w:firstLine="0"/>
        <w:jc w:val="both"/>
        <w:rPr>
          <w:sz w:val="24"/>
          <w:szCs w:val="24"/>
        </w:rPr>
      </w:pPr>
      <w:r w:rsidRPr="00513115">
        <w:rPr>
          <w:sz w:val="24"/>
          <w:szCs w:val="24"/>
        </w:rPr>
        <w:t>2. Brand Equity and Positioning of a Brand</w:t>
      </w:r>
    </w:p>
    <w:p w14:paraId="0000004A" w14:textId="77777777" w:rsidR="00FB30F8" w:rsidRPr="00513115" w:rsidRDefault="00000000">
      <w:pPr>
        <w:ind w:firstLine="0"/>
        <w:jc w:val="both"/>
        <w:rPr>
          <w:sz w:val="24"/>
          <w:szCs w:val="24"/>
        </w:rPr>
      </w:pPr>
      <w:r w:rsidRPr="00513115">
        <w:rPr>
          <w:sz w:val="24"/>
          <w:szCs w:val="24"/>
        </w:rPr>
        <w:t>3. Product Decisions for Enhancing Brand Equity</w:t>
      </w:r>
    </w:p>
    <w:p w14:paraId="0000004B" w14:textId="77777777" w:rsidR="00FB30F8" w:rsidRPr="00513115" w:rsidRDefault="00000000">
      <w:pPr>
        <w:ind w:firstLine="0"/>
        <w:jc w:val="both"/>
        <w:rPr>
          <w:sz w:val="24"/>
          <w:szCs w:val="24"/>
        </w:rPr>
      </w:pPr>
      <w:r w:rsidRPr="00513115">
        <w:rPr>
          <w:sz w:val="24"/>
          <w:szCs w:val="24"/>
        </w:rPr>
        <w:t>4. Role of Integrated Marketing Communications in a Digital Context</w:t>
      </w:r>
    </w:p>
    <w:p w14:paraId="0000004C" w14:textId="77777777" w:rsidR="00FB30F8" w:rsidRPr="00513115" w:rsidRDefault="00000000">
      <w:pPr>
        <w:ind w:firstLine="0"/>
        <w:jc w:val="both"/>
        <w:rPr>
          <w:sz w:val="24"/>
          <w:szCs w:val="24"/>
        </w:rPr>
      </w:pPr>
      <w:r w:rsidRPr="00513115">
        <w:rPr>
          <w:sz w:val="24"/>
          <w:szCs w:val="24"/>
        </w:rPr>
        <w:t xml:space="preserve">5. Strategic Marketing Tools for Brand Audit </w:t>
      </w:r>
    </w:p>
    <w:p w14:paraId="0000004D" w14:textId="77777777" w:rsidR="00FB30F8" w:rsidRPr="00513115" w:rsidRDefault="00FB30F8">
      <w:pPr>
        <w:ind w:firstLine="0"/>
        <w:jc w:val="both"/>
        <w:rPr>
          <w:sz w:val="24"/>
          <w:szCs w:val="24"/>
        </w:rPr>
      </w:pPr>
    </w:p>
    <w:p w14:paraId="00000054" w14:textId="77777777" w:rsidR="00FB30F8" w:rsidRDefault="00FB30F8">
      <w:pPr>
        <w:ind w:firstLine="0"/>
        <w:jc w:val="both"/>
        <w:rPr>
          <w:b/>
          <w:bCs/>
          <w:sz w:val="24"/>
          <w:szCs w:val="24"/>
          <w:lang w:val="bg-BG"/>
        </w:rPr>
      </w:pPr>
    </w:p>
    <w:p w14:paraId="3FB60236" w14:textId="77777777" w:rsidR="005064B0" w:rsidRPr="005064B0" w:rsidRDefault="005064B0">
      <w:pPr>
        <w:ind w:firstLine="0"/>
        <w:jc w:val="both"/>
        <w:rPr>
          <w:b/>
          <w:bCs/>
          <w:sz w:val="24"/>
          <w:szCs w:val="24"/>
          <w:lang w:val="bg-BG"/>
        </w:rPr>
      </w:pPr>
    </w:p>
    <w:p w14:paraId="00000057" w14:textId="77777777" w:rsidR="00FB30F8" w:rsidRPr="00B00158" w:rsidRDefault="00FB30F8" w:rsidP="00B00158">
      <w:pPr>
        <w:tabs>
          <w:tab w:val="left" w:pos="3345"/>
        </w:tabs>
        <w:spacing w:line="360" w:lineRule="auto"/>
        <w:ind w:firstLine="0"/>
        <w:jc w:val="both"/>
        <w:rPr>
          <w:sz w:val="24"/>
          <w:szCs w:val="24"/>
          <w:lang w:val="bg-BG"/>
        </w:rPr>
      </w:pPr>
    </w:p>
    <w:p w14:paraId="00000058" w14:textId="77777777" w:rsidR="00FB30F8" w:rsidRDefault="00000000">
      <w:pPr>
        <w:shd w:val="clear" w:color="auto" w:fill="FFFFFF"/>
        <w:spacing w:line="360" w:lineRule="auto"/>
        <w:ind w:left="1" w:hanging="3"/>
        <w:jc w:val="center"/>
        <w:rPr>
          <w:b/>
          <w:bCs/>
          <w:sz w:val="28"/>
          <w:szCs w:val="28"/>
        </w:rPr>
      </w:pPr>
      <w:r>
        <w:rPr>
          <w:b/>
          <w:bCs/>
          <w:sz w:val="28"/>
          <w:szCs w:val="28"/>
        </w:rPr>
        <w:t>LIST OF LITERATURE</w:t>
      </w:r>
    </w:p>
    <w:p w14:paraId="00000059" w14:textId="77777777" w:rsidR="00FB30F8" w:rsidRDefault="00FB30F8">
      <w:pPr>
        <w:shd w:val="clear" w:color="auto" w:fill="FFFFFF"/>
        <w:spacing w:line="360" w:lineRule="auto"/>
        <w:ind w:hanging="2"/>
        <w:jc w:val="center"/>
        <w:rPr>
          <w:b/>
          <w:bCs/>
          <w:sz w:val="24"/>
          <w:szCs w:val="24"/>
        </w:rPr>
      </w:pPr>
    </w:p>
    <w:p w14:paraId="0000005A" w14:textId="77777777" w:rsidR="00FB30F8" w:rsidRDefault="00000000">
      <w:pPr>
        <w:ind w:firstLine="0"/>
        <w:jc w:val="both"/>
        <w:rPr>
          <w:sz w:val="24"/>
          <w:szCs w:val="24"/>
        </w:rPr>
      </w:pPr>
      <w:r>
        <w:rPr>
          <w:b/>
          <w:bCs/>
          <w:sz w:val="24"/>
          <w:szCs w:val="24"/>
        </w:rPr>
        <w:t>Changing world: global mindset</w:t>
      </w:r>
    </w:p>
    <w:p w14:paraId="0000005B" w14:textId="77777777" w:rsidR="00FB30F8" w:rsidRPr="00B00158" w:rsidRDefault="00000000" w:rsidP="00B00158">
      <w:pPr>
        <w:widowControl w:val="0"/>
        <w:spacing w:line="276" w:lineRule="auto"/>
        <w:ind w:firstLine="0"/>
        <w:jc w:val="both"/>
        <w:rPr>
          <w:sz w:val="24"/>
          <w:szCs w:val="24"/>
        </w:rPr>
      </w:pPr>
      <w:r w:rsidRPr="00B00158">
        <w:rPr>
          <w:sz w:val="24"/>
          <w:szCs w:val="24"/>
        </w:rPr>
        <w:t xml:space="preserve">1. </w:t>
      </w:r>
      <w:proofErr w:type="spellStart"/>
      <w:r w:rsidRPr="00B00158">
        <w:rPr>
          <w:sz w:val="24"/>
          <w:szCs w:val="24"/>
        </w:rPr>
        <w:t>Lasserre</w:t>
      </w:r>
      <w:proofErr w:type="spellEnd"/>
      <w:r w:rsidRPr="00B00158">
        <w:rPr>
          <w:sz w:val="24"/>
          <w:szCs w:val="24"/>
        </w:rPr>
        <w:t>, Ph. and Monteiro, F. Global Strategic Management (5th Ed). London: Bloomsbury Publishing Plc. 2023.</w:t>
      </w:r>
    </w:p>
    <w:p w14:paraId="0000005C" w14:textId="77777777" w:rsidR="00FB30F8" w:rsidRPr="00B00158" w:rsidRDefault="00000000" w:rsidP="00B00158">
      <w:pPr>
        <w:widowControl w:val="0"/>
        <w:spacing w:line="276" w:lineRule="auto"/>
        <w:ind w:firstLine="0"/>
        <w:jc w:val="both"/>
        <w:rPr>
          <w:sz w:val="24"/>
          <w:szCs w:val="24"/>
        </w:rPr>
      </w:pPr>
      <w:r w:rsidRPr="00B00158">
        <w:rPr>
          <w:sz w:val="24"/>
          <w:szCs w:val="24"/>
        </w:rPr>
        <w:t xml:space="preserve">2. </w:t>
      </w:r>
      <w:proofErr w:type="spellStart"/>
      <w:r w:rsidRPr="00B00158">
        <w:rPr>
          <w:sz w:val="24"/>
          <w:szCs w:val="24"/>
        </w:rPr>
        <w:t>Deresky</w:t>
      </w:r>
      <w:proofErr w:type="spellEnd"/>
      <w:r w:rsidRPr="00B00158">
        <w:rPr>
          <w:sz w:val="24"/>
          <w:szCs w:val="24"/>
        </w:rPr>
        <w:t>, H. International Management: Managing Across Borders and Cultures (9th Ed.). Pearson, 2017.</w:t>
      </w:r>
    </w:p>
    <w:p w14:paraId="0000005D" w14:textId="77777777" w:rsidR="00FB30F8" w:rsidRDefault="00000000" w:rsidP="00B00158">
      <w:pPr>
        <w:widowControl w:val="0"/>
        <w:spacing w:line="276" w:lineRule="auto"/>
        <w:ind w:firstLine="0"/>
        <w:jc w:val="both"/>
        <w:rPr>
          <w:sz w:val="24"/>
          <w:szCs w:val="24"/>
          <w:lang w:val="bg-BG"/>
        </w:rPr>
      </w:pPr>
      <w:r w:rsidRPr="00B00158">
        <w:rPr>
          <w:sz w:val="24"/>
          <w:szCs w:val="24"/>
        </w:rPr>
        <w:t>3. Moran, R.T. and Abramson, Neil R. Managing Cultural Differences. Global leadership skills and knowledge for the 21</w:t>
      </w:r>
      <w:r w:rsidRPr="00B00158">
        <w:rPr>
          <w:sz w:val="24"/>
          <w:szCs w:val="24"/>
          <w:vertAlign w:val="superscript"/>
        </w:rPr>
        <w:t>st</w:t>
      </w:r>
      <w:r w:rsidRPr="00B00158">
        <w:rPr>
          <w:sz w:val="24"/>
          <w:szCs w:val="24"/>
        </w:rPr>
        <w:t xml:space="preserve"> century (11</w:t>
      </w:r>
      <w:r w:rsidRPr="00B00158">
        <w:rPr>
          <w:sz w:val="24"/>
          <w:szCs w:val="24"/>
          <w:vertAlign w:val="superscript"/>
        </w:rPr>
        <w:t>th</w:t>
      </w:r>
      <w:r w:rsidRPr="00B00158">
        <w:rPr>
          <w:sz w:val="24"/>
          <w:szCs w:val="24"/>
        </w:rPr>
        <w:t xml:space="preserve"> ed.). London: Routledge, 2024</w:t>
      </w:r>
    </w:p>
    <w:p w14:paraId="3EAC9FC8" w14:textId="77777777" w:rsidR="00B00158" w:rsidRPr="00B00158" w:rsidRDefault="00B00158" w:rsidP="00B00158">
      <w:pPr>
        <w:widowControl w:val="0"/>
        <w:spacing w:line="276" w:lineRule="auto"/>
        <w:ind w:firstLine="0"/>
        <w:jc w:val="both"/>
        <w:rPr>
          <w:sz w:val="24"/>
          <w:szCs w:val="24"/>
          <w:lang w:val="bg-BG"/>
        </w:rPr>
      </w:pPr>
    </w:p>
    <w:p w14:paraId="0000005E" w14:textId="77777777" w:rsidR="00FB30F8" w:rsidRDefault="00000000">
      <w:pPr>
        <w:ind w:firstLine="0"/>
        <w:jc w:val="both"/>
        <w:rPr>
          <w:sz w:val="26"/>
          <w:szCs w:val="26"/>
        </w:rPr>
      </w:pPr>
      <w:r>
        <w:rPr>
          <w:b/>
          <w:bCs/>
          <w:sz w:val="24"/>
          <w:szCs w:val="24"/>
        </w:rPr>
        <w:t>Understanding strategies and business growth</w:t>
      </w:r>
    </w:p>
    <w:p w14:paraId="0000005F" w14:textId="77777777" w:rsidR="00FB30F8" w:rsidRPr="00B00158" w:rsidRDefault="00000000" w:rsidP="00B00158">
      <w:pPr>
        <w:widowControl w:val="0"/>
        <w:spacing w:line="276" w:lineRule="auto"/>
        <w:ind w:firstLine="0"/>
        <w:jc w:val="both"/>
        <w:rPr>
          <w:sz w:val="24"/>
          <w:szCs w:val="24"/>
        </w:rPr>
      </w:pPr>
      <w:r w:rsidRPr="00B00158">
        <w:rPr>
          <w:sz w:val="24"/>
          <w:szCs w:val="24"/>
        </w:rPr>
        <w:t xml:space="preserve">1. Coad, A., A. </w:t>
      </w:r>
      <w:proofErr w:type="spellStart"/>
      <w:r w:rsidRPr="00B00158">
        <w:rPr>
          <w:sz w:val="24"/>
          <w:szCs w:val="24"/>
        </w:rPr>
        <w:t>Bornhäll</w:t>
      </w:r>
      <w:proofErr w:type="spellEnd"/>
      <w:r w:rsidRPr="00B00158">
        <w:rPr>
          <w:sz w:val="24"/>
          <w:szCs w:val="24"/>
        </w:rPr>
        <w:t xml:space="preserve">, S. </w:t>
      </w:r>
      <w:proofErr w:type="spellStart"/>
      <w:r w:rsidRPr="00B00158">
        <w:rPr>
          <w:sz w:val="24"/>
          <w:szCs w:val="24"/>
        </w:rPr>
        <w:t>Daunfeldt</w:t>
      </w:r>
      <w:proofErr w:type="spellEnd"/>
      <w:r w:rsidRPr="00B00158">
        <w:rPr>
          <w:sz w:val="24"/>
          <w:szCs w:val="24"/>
        </w:rPr>
        <w:t>, A. McKelvie. Scale-ups and High-Growth Firms Theory, Definitions, and Measurement. Springer, 2024</w:t>
      </w:r>
    </w:p>
    <w:p w14:paraId="00000060" w14:textId="77777777" w:rsidR="00FB30F8" w:rsidRPr="00B00158" w:rsidRDefault="00000000" w:rsidP="00B00158">
      <w:pPr>
        <w:widowControl w:val="0"/>
        <w:spacing w:line="276" w:lineRule="auto"/>
        <w:ind w:firstLine="0"/>
        <w:jc w:val="both"/>
        <w:rPr>
          <w:sz w:val="24"/>
          <w:szCs w:val="24"/>
        </w:rPr>
      </w:pPr>
      <w:r w:rsidRPr="00B00158">
        <w:rPr>
          <w:sz w:val="24"/>
          <w:szCs w:val="24"/>
        </w:rPr>
        <w:t>2. Rothaermel, F. Strategic Management. Third Edition. Mc Graw-Hill Education, 2017</w:t>
      </w:r>
    </w:p>
    <w:p w14:paraId="00000061" w14:textId="77777777" w:rsidR="00FB30F8" w:rsidRDefault="00000000" w:rsidP="00B00158">
      <w:pPr>
        <w:widowControl w:val="0"/>
        <w:spacing w:line="276" w:lineRule="auto"/>
        <w:ind w:firstLine="0"/>
        <w:jc w:val="both"/>
        <w:rPr>
          <w:sz w:val="24"/>
          <w:szCs w:val="24"/>
          <w:lang w:val="bg-BG"/>
        </w:rPr>
      </w:pPr>
      <w:r w:rsidRPr="00B00158">
        <w:rPr>
          <w:sz w:val="24"/>
          <w:szCs w:val="24"/>
        </w:rPr>
        <w:t xml:space="preserve">3. </w:t>
      </w:r>
      <w:proofErr w:type="spellStart"/>
      <w:r w:rsidRPr="00B00158">
        <w:rPr>
          <w:sz w:val="24"/>
          <w:szCs w:val="24"/>
        </w:rPr>
        <w:t>Shermann</w:t>
      </w:r>
      <w:proofErr w:type="spellEnd"/>
      <w:r w:rsidRPr="00B00158">
        <w:rPr>
          <w:sz w:val="24"/>
          <w:szCs w:val="24"/>
        </w:rPr>
        <w:t>, A. J. Fast-Track Business growth: Smart Strategies to grow without getting derailed. Kiplinger Books, 2010</w:t>
      </w:r>
    </w:p>
    <w:p w14:paraId="4838F303" w14:textId="77777777" w:rsidR="00B00158" w:rsidRPr="00B00158" w:rsidRDefault="00B00158" w:rsidP="00B00158">
      <w:pPr>
        <w:widowControl w:val="0"/>
        <w:spacing w:line="276" w:lineRule="auto"/>
        <w:ind w:firstLine="0"/>
        <w:jc w:val="both"/>
        <w:rPr>
          <w:sz w:val="24"/>
          <w:szCs w:val="24"/>
          <w:lang w:val="bg-BG"/>
        </w:rPr>
      </w:pPr>
    </w:p>
    <w:p w14:paraId="00000062" w14:textId="77777777" w:rsidR="00FB30F8" w:rsidRDefault="00000000">
      <w:pPr>
        <w:ind w:firstLine="0"/>
        <w:jc w:val="both"/>
        <w:rPr>
          <w:b/>
          <w:bCs/>
          <w:sz w:val="24"/>
          <w:szCs w:val="24"/>
        </w:rPr>
      </w:pPr>
      <w:r>
        <w:rPr>
          <w:b/>
          <w:bCs/>
          <w:sz w:val="24"/>
          <w:szCs w:val="24"/>
        </w:rPr>
        <w:t>Human resource management and leadership</w:t>
      </w:r>
    </w:p>
    <w:p w14:paraId="00000063" w14:textId="77777777" w:rsidR="00FB30F8" w:rsidRPr="00B00158" w:rsidRDefault="00000000" w:rsidP="00B00158">
      <w:pPr>
        <w:widowControl w:val="0"/>
        <w:spacing w:line="276" w:lineRule="auto"/>
        <w:ind w:firstLine="0"/>
        <w:jc w:val="both"/>
        <w:rPr>
          <w:sz w:val="24"/>
          <w:szCs w:val="24"/>
        </w:rPr>
      </w:pPr>
      <w:r w:rsidRPr="00B00158">
        <w:rPr>
          <w:sz w:val="24"/>
          <w:szCs w:val="24"/>
        </w:rPr>
        <w:t>1. Armstrong, M., &amp; Taylor, S. (2023). Armstrong's handbook of human resource management practice. New York: Kogan Page.</w:t>
      </w:r>
    </w:p>
    <w:p w14:paraId="00000064" w14:textId="77777777" w:rsidR="00FB30F8" w:rsidRPr="00B00158" w:rsidRDefault="00000000" w:rsidP="00B00158">
      <w:pPr>
        <w:widowControl w:val="0"/>
        <w:spacing w:line="276" w:lineRule="auto"/>
        <w:ind w:firstLine="0"/>
        <w:jc w:val="both"/>
        <w:rPr>
          <w:sz w:val="24"/>
          <w:szCs w:val="24"/>
        </w:rPr>
      </w:pPr>
      <w:r w:rsidRPr="00B00158">
        <w:rPr>
          <w:sz w:val="24"/>
          <w:szCs w:val="24"/>
        </w:rPr>
        <w:t>2. Bratton, J., et. al. (2017). Human Resource Management. London: Palgrave Macmillan. LII.</w:t>
      </w:r>
    </w:p>
    <w:p w14:paraId="00000065" w14:textId="77777777" w:rsidR="00FB30F8" w:rsidRDefault="00000000" w:rsidP="00B00158">
      <w:pPr>
        <w:widowControl w:val="0"/>
        <w:spacing w:line="276" w:lineRule="auto"/>
        <w:ind w:firstLine="0"/>
        <w:jc w:val="both"/>
        <w:rPr>
          <w:sz w:val="24"/>
          <w:szCs w:val="24"/>
          <w:lang w:val="bg-BG"/>
        </w:rPr>
      </w:pPr>
      <w:r w:rsidRPr="00B00158">
        <w:rPr>
          <w:sz w:val="24"/>
          <w:szCs w:val="24"/>
        </w:rPr>
        <w:t xml:space="preserve">3. Tarique, I. (2021). Contemporary talent </w:t>
      </w:r>
      <w:proofErr w:type="gramStart"/>
      <w:r w:rsidRPr="00B00158">
        <w:rPr>
          <w:sz w:val="24"/>
          <w:szCs w:val="24"/>
        </w:rPr>
        <w:t>management :</w:t>
      </w:r>
      <w:proofErr w:type="gramEnd"/>
      <w:r w:rsidRPr="00B00158">
        <w:rPr>
          <w:sz w:val="24"/>
          <w:szCs w:val="24"/>
        </w:rPr>
        <w:t xml:space="preserve"> A Research Companion. Routledge.</w:t>
      </w:r>
    </w:p>
    <w:p w14:paraId="775C2EE1" w14:textId="77777777" w:rsidR="00B00158" w:rsidRPr="00B00158" w:rsidRDefault="00B00158" w:rsidP="00B00158">
      <w:pPr>
        <w:widowControl w:val="0"/>
        <w:spacing w:line="276" w:lineRule="auto"/>
        <w:ind w:firstLine="0"/>
        <w:jc w:val="both"/>
        <w:rPr>
          <w:sz w:val="24"/>
          <w:szCs w:val="24"/>
          <w:lang w:val="bg-BG"/>
        </w:rPr>
      </w:pPr>
    </w:p>
    <w:p w14:paraId="0000006B" w14:textId="77777777" w:rsidR="00FB30F8" w:rsidRPr="009257A3" w:rsidRDefault="00000000" w:rsidP="00B00158">
      <w:pPr>
        <w:widowControl w:val="0"/>
        <w:spacing w:line="276" w:lineRule="auto"/>
        <w:ind w:firstLine="0"/>
        <w:jc w:val="both"/>
        <w:rPr>
          <w:b/>
          <w:bCs/>
          <w:sz w:val="24"/>
          <w:szCs w:val="24"/>
        </w:rPr>
      </w:pPr>
      <w:r w:rsidRPr="009257A3">
        <w:rPr>
          <w:b/>
          <w:bCs/>
          <w:sz w:val="24"/>
          <w:szCs w:val="24"/>
        </w:rPr>
        <w:t>Conflict Management</w:t>
      </w:r>
    </w:p>
    <w:p w14:paraId="0000006C" w14:textId="77777777" w:rsidR="00FB30F8" w:rsidRPr="00B00158" w:rsidRDefault="00000000" w:rsidP="00B00158">
      <w:pPr>
        <w:widowControl w:val="0"/>
        <w:spacing w:line="276" w:lineRule="auto"/>
        <w:ind w:firstLine="0"/>
        <w:jc w:val="both"/>
        <w:rPr>
          <w:sz w:val="24"/>
          <w:szCs w:val="24"/>
        </w:rPr>
      </w:pPr>
      <w:proofErr w:type="spellStart"/>
      <w:r w:rsidRPr="00B00158">
        <w:rPr>
          <w:sz w:val="24"/>
          <w:szCs w:val="24"/>
        </w:rPr>
        <w:t>Afzalur</w:t>
      </w:r>
      <w:proofErr w:type="spellEnd"/>
      <w:r w:rsidRPr="00B00158">
        <w:rPr>
          <w:sz w:val="24"/>
          <w:szCs w:val="24"/>
        </w:rPr>
        <w:t>, Rahim (2001), Managing Conflict in Organizations — 3rd ed., http://www.untag-smd.ac.id/files/Perpustakaan_Digital_1/CONFLICT%20MANAGEMENT%20Managing%20conflict%20in%20organizations.pdf</w:t>
      </w:r>
    </w:p>
    <w:p w14:paraId="0000006D" w14:textId="77777777" w:rsidR="00FB30F8" w:rsidRPr="00B00158" w:rsidRDefault="00000000" w:rsidP="00B00158">
      <w:pPr>
        <w:widowControl w:val="0"/>
        <w:spacing w:line="276" w:lineRule="auto"/>
        <w:ind w:firstLine="0"/>
        <w:jc w:val="both"/>
        <w:rPr>
          <w:sz w:val="24"/>
          <w:szCs w:val="24"/>
        </w:rPr>
      </w:pPr>
      <w:r w:rsidRPr="00B00158">
        <w:rPr>
          <w:sz w:val="24"/>
          <w:szCs w:val="24"/>
        </w:rPr>
        <w:t xml:space="preserve">2. University of Minnesota (2017), Organizational </w:t>
      </w:r>
      <w:proofErr w:type="spellStart"/>
      <w:r w:rsidRPr="00B00158">
        <w:rPr>
          <w:sz w:val="24"/>
          <w:szCs w:val="24"/>
        </w:rPr>
        <w:t>Behavior</w:t>
      </w:r>
      <w:proofErr w:type="spellEnd"/>
      <w:r w:rsidRPr="00B00158">
        <w:rPr>
          <w:sz w:val="24"/>
          <w:szCs w:val="24"/>
        </w:rPr>
        <w:t xml:space="preserve">, Open Educational Resources Collection. 7, DOI: https://doi.org/https://doi.org/10.24926/8668.1501, </w:t>
      </w:r>
      <w:r w:rsidRPr="00B00158">
        <w:rPr>
          <w:sz w:val="24"/>
          <w:szCs w:val="24"/>
        </w:rPr>
        <w:lastRenderedPageBreak/>
        <w:t>https://irl.umsl.edu/oer/7</w:t>
      </w:r>
    </w:p>
    <w:p w14:paraId="0000006E" w14:textId="77777777" w:rsidR="00FB30F8" w:rsidRPr="00B00158" w:rsidRDefault="00000000" w:rsidP="00B00158">
      <w:pPr>
        <w:widowControl w:val="0"/>
        <w:spacing w:line="276" w:lineRule="auto"/>
        <w:ind w:firstLine="0"/>
        <w:jc w:val="both"/>
        <w:rPr>
          <w:sz w:val="24"/>
          <w:szCs w:val="24"/>
        </w:rPr>
      </w:pPr>
      <w:r w:rsidRPr="00B00158">
        <w:rPr>
          <w:sz w:val="24"/>
          <w:szCs w:val="24"/>
        </w:rPr>
        <w:t xml:space="preserve">3. Madalina, </w:t>
      </w:r>
      <w:proofErr w:type="spellStart"/>
      <w:r w:rsidRPr="00B00158">
        <w:rPr>
          <w:sz w:val="24"/>
          <w:szCs w:val="24"/>
        </w:rPr>
        <w:t>Oachesu</w:t>
      </w:r>
      <w:proofErr w:type="spellEnd"/>
      <w:r w:rsidRPr="00B00158">
        <w:rPr>
          <w:sz w:val="24"/>
          <w:szCs w:val="24"/>
        </w:rPr>
        <w:t xml:space="preserve"> (2016), Conflict Management a New Challenge, Procedia Economics and Finance 39:807-814, DOI:10.1016/S2212-5671(16)30255-6, https://www.researchgate.net/publication/305396454_Conflict_Management_a_New_Challenge</w:t>
      </w:r>
    </w:p>
    <w:p w14:paraId="0000006F" w14:textId="3A9B71B6" w:rsidR="00FB30F8" w:rsidRDefault="00000000" w:rsidP="00B00158">
      <w:pPr>
        <w:widowControl w:val="0"/>
        <w:spacing w:line="276" w:lineRule="auto"/>
        <w:ind w:firstLine="0"/>
        <w:jc w:val="both"/>
        <w:rPr>
          <w:sz w:val="24"/>
          <w:szCs w:val="24"/>
          <w:lang w:val="bg-BG"/>
        </w:rPr>
      </w:pPr>
      <w:r w:rsidRPr="00B00158">
        <w:rPr>
          <w:sz w:val="24"/>
          <w:szCs w:val="24"/>
        </w:rPr>
        <w:t xml:space="preserve">4. </w:t>
      </w:r>
      <w:proofErr w:type="spellStart"/>
      <w:r w:rsidRPr="00B00158">
        <w:rPr>
          <w:sz w:val="24"/>
          <w:szCs w:val="24"/>
        </w:rPr>
        <w:t>McConnon</w:t>
      </w:r>
      <w:proofErr w:type="spellEnd"/>
      <w:r w:rsidRPr="00B00158">
        <w:rPr>
          <w:sz w:val="24"/>
          <w:szCs w:val="24"/>
        </w:rPr>
        <w:t xml:space="preserve">, Shay and Margaret (2008), Conflict Management In The Workplace, 3d </w:t>
      </w:r>
      <w:proofErr w:type="spellStart"/>
      <w:r w:rsidRPr="00B00158">
        <w:rPr>
          <w:sz w:val="24"/>
          <w:szCs w:val="24"/>
        </w:rPr>
        <w:t>edi-tion</w:t>
      </w:r>
      <w:proofErr w:type="spellEnd"/>
      <w:r w:rsidRPr="00B00158">
        <w:rPr>
          <w:sz w:val="24"/>
          <w:szCs w:val="24"/>
        </w:rPr>
        <w:t xml:space="preserve">, </w:t>
      </w:r>
      <w:hyperlink r:id="rId8" w:history="1">
        <w:r w:rsidR="00B00158" w:rsidRPr="006B2806">
          <w:rPr>
            <w:rStyle w:val="Hyperlink"/>
            <w:sz w:val="24"/>
            <w:szCs w:val="24"/>
          </w:rPr>
          <w:t>http://www.untag-smd.ac.id/files/Perpustakaan_Digital_1/CONFLICT%20MANAGEMENT%20Conflict%20management%20in%20the%20workplace.pdf</w:t>
        </w:r>
      </w:hyperlink>
    </w:p>
    <w:p w14:paraId="767F5A1D" w14:textId="77777777" w:rsidR="00B00158" w:rsidRPr="00B00158" w:rsidRDefault="00B00158" w:rsidP="00B00158">
      <w:pPr>
        <w:widowControl w:val="0"/>
        <w:spacing w:line="276" w:lineRule="auto"/>
        <w:ind w:firstLine="0"/>
        <w:jc w:val="both"/>
        <w:rPr>
          <w:sz w:val="24"/>
          <w:szCs w:val="24"/>
          <w:lang w:val="bg-BG"/>
        </w:rPr>
      </w:pPr>
    </w:p>
    <w:p w14:paraId="00000070" w14:textId="77777777" w:rsidR="00FB30F8" w:rsidRPr="00B00158" w:rsidRDefault="00000000" w:rsidP="00B00158">
      <w:pPr>
        <w:widowControl w:val="0"/>
        <w:spacing w:line="276" w:lineRule="auto"/>
        <w:ind w:firstLine="0"/>
        <w:jc w:val="both"/>
        <w:rPr>
          <w:b/>
          <w:bCs/>
          <w:sz w:val="24"/>
          <w:szCs w:val="24"/>
        </w:rPr>
      </w:pPr>
      <w:r w:rsidRPr="00B00158">
        <w:rPr>
          <w:b/>
          <w:bCs/>
          <w:sz w:val="24"/>
          <w:szCs w:val="24"/>
        </w:rPr>
        <w:t>Financial Reporting and Performance Measurement</w:t>
      </w:r>
    </w:p>
    <w:p w14:paraId="00000071" w14:textId="2C4EAAA3" w:rsidR="00FB30F8" w:rsidRPr="00B00158" w:rsidRDefault="00000000" w:rsidP="00B00158">
      <w:pPr>
        <w:widowControl w:val="0"/>
        <w:spacing w:line="276" w:lineRule="auto"/>
        <w:ind w:left="357" w:hanging="357"/>
        <w:jc w:val="both"/>
        <w:rPr>
          <w:color w:val="1155CC"/>
          <w:sz w:val="24"/>
          <w:szCs w:val="24"/>
          <w:u w:val="single"/>
        </w:rPr>
      </w:pPr>
      <w:r w:rsidRPr="00B00158">
        <w:rPr>
          <w:sz w:val="24"/>
          <w:szCs w:val="24"/>
        </w:rPr>
        <w:t xml:space="preserve">1.Donald E. </w:t>
      </w:r>
      <w:proofErr w:type="spellStart"/>
      <w:r w:rsidRPr="00B00158">
        <w:rPr>
          <w:sz w:val="24"/>
          <w:szCs w:val="24"/>
        </w:rPr>
        <w:t>Kieso</w:t>
      </w:r>
      <w:proofErr w:type="spellEnd"/>
      <w:r w:rsidRPr="00B00158">
        <w:rPr>
          <w:sz w:val="24"/>
          <w:szCs w:val="24"/>
        </w:rPr>
        <w:t>, Jerry J. Weygandt, Terry D. Warfield, Intermediate Accounting: IFRS Edition, 4th Edition, July 2020.</w:t>
      </w:r>
      <w:hyperlink r:id="rId9">
        <w:r w:rsidRPr="00B00158">
          <w:rPr>
            <w:color w:val="1155CC"/>
            <w:sz w:val="24"/>
            <w:szCs w:val="24"/>
            <w:u w:val="single"/>
          </w:rPr>
          <w:t xml:space="preserve"> Intermediate Accounting IFRS, 4th Edition | Wiley</w:t>
        </w:r>
      </w:hyperlink>
    </w:p>
    <w:p w14:paraId="00000072" w14:textId="55655A86" w:rsidR="00FB30F8" w:rsidRPr="00B00158" w:rsidRDefault="00000000" w:rsidP="00B00158">
      <w:pPr>
        <w:widowControl w:val="0"/>
        <w:spacing w:line="276" w:lineRule="auto"/>
        <w:ind w:left="357" w:hanging="357"/>
        <w:jc w:val="both"/>
        <w:rPr>
          <w:color w:val="1155CC"/>
          <w:sz w:val="24"/>
          <w:szCs w:val="24"/>
          <w:u w:val="single"/>
        </w:rPr>
      </w:pPr>
      <w:r w:rsidRPr="00B00158">
        <w:rPr>
          <w:sz w:val="24"/>
          <w:szCs w:val="24"/>
        </w:rPr>
        <w:t xml:space="preserve">2.  </w:t>
      </w:r>
      <w:proofErr w:type="spellStart"/>
      <w:r w:rsidRPr="00B00158">
        <w:rPr>
          <w:sz w:val="24"/>
          <w:szCs w:val="24"/>
        </w:rPr>
        <w:t>llustrative</w:t>
      </w:r>
      <w:proofErr w:type="spellEnd"/>
      <w:r w:rsidRPr="00B00158">
        <w:rPr>
          <w:sz w:val="24"/>
          <w:szCs w:val="24"/>
        </w:rPr>
        <w:t xml:space="preserve"> Disclosures, Guide to Annual Financial Statements, KPMG, 2023.</w:t>
      </w:r>
      <w:hyperlink r:id="rId10">
        <w:r w:rsidRPr="00B00158">
          <w:rPr>
            <w:color w:val="1155CC"/>
            <w:sz w:val="24"/>
            <w:szCs w:val="24"/>
            <w:u w:val="single"/>
          </w:rPr>
          <w:t xml:space="preserve"> Guide to annual financial statements – Illustrative disclosures (kpmg.com)</w:t>
        </w:r>
      </w:hyperlink>
    </w:p>
    <w:p w14:paraId="00000073" w14:textId="63983CE0" w:rsidR="00FB30F8" w:rsidRPr="00B00158" w:rsidRDefault="00000000" w:rsidP="00B00158">
      <w:pPr>
        <w:widowControl w:val="0"/>
        <w:spacing w:line="276" w:lineRule="auto"/>
        <w:ind w:left="357" w:hanging="357"/>
        <w:jc w:val="both"/>
        <w:rPr>
          <w:color w:val="1155CC"/>
          <w:sz w:val="24"/>
          <w:szCs w:val="24"/>
          <w:u w:val="single"/>
          <w:shd w:val="clear" w:color="auto" w:fill="F9F9F9"/>
        </w:rPr>
      </w:pPr>
      <w:r w:rsidRPr="00B00158">
        <w:rPr>
          <w:sz w:val="24"/>
          <w:szCs w:val="24"/>
        </w:rPr>
        <w:t xml:space="preserve">3. ACCA Financial Reporting (FR) Essentials Pack, </w:t>
      </w:r>
      <w:r w:rsidRPr="00B00158">
        <w:rPr>
          <w:color w:val="222121"/>
          <w:sz w:val="24"/>
          <w:szCs w:val="24"/>
          <w:shd w:val="clear" w:color="auto" w:fill="F9F9F9"/>
        </w:rPr>
        <w:t>Kaplan Publishing, 2022.</w:t>
      </w:r>
      <w:hyperlink r:id="rId11">
        <w:r w:rsidRPr="00B00158">
          <w:rPr>
            <w:color w:val="1155CC"/>
            <w:sz w:val="24"/>
            <w:szCs w:val="24"/>
          </w:rPr>
          <w:t xml:space="preserve"> </w:t>
        </w:r>
      </w:hyperlink>
      <w:hyperlink r:id="rId12">
        <w:r w:rsidRPr="00B00158">
          <w:rPr>
            <w:color w:val="1155CC"/>
            <w:sz w:val="24"/>
            <w:szCs w:val="24"/>
            <w:u w:val="single"/>
            <w:shd w:val="clear" w:color="auto" w:fill="F9F9F9"/>
          </w:rPr>
          <w:t>Essentials Pack for ACCA Financial Reporting FR | Kaplan Publishing</w:t>
        </w:r>
      </w:hyperlink>
    </w:p>
    <w:p w14:paraId="00000074" w14:textId="19E0E404" w:rsidR="00FB30F8" w:rsidRPr="00B00158" w:rsidRDefault="00000000" w:rsidP="00B00158">
      <w:pPr>
        <w:widowControl w:val="0"/>
        <w:spacing w:line="276" w:lineRule="auto"/>
        <w:ind w:left="357" w:hanging="357"/>
        <w:jc w:val="both"/>
        <w:rPr>
          <w:color w:val="1155CC"/>
          <w:sz w:val="24"/>
          <w:szCs w:val="24"/>
          <w:u w:val="single"/>
        </w:rPr>
      </w:pPr>
      <w:r w:rsidRPr="00B00158">
        <w:rPr>
          <w:sz w:val="24"/>
          <w:szCs w:val="24"/>
        </w:rPr>
        <w:t>4. International Financial Reporting Standards,</w:t>
      </w:r>
      <w:hyperlink r:id="rId13">
        <w:r w:rsidRPr="00B00158">
          <w:rPr>
            <w:color w:val="1155CC"/>
            <w:sz w:val="24"/>
            <w:szCs w:val="24"/>
          </w:rPr>
          <w:t xml:space="preserve"> </w:t>
        </w:r>
      </w:hyperlink>
      <w:hyperlink r:id="rId14">
        <w:r w:rsidRPr="00B00158">
          <w:rPr>
            <w:color w:val="1155CC"/>
            <w:sz w:val="24"/>
            <w:szCs w:val="24"/>
            <w:u w:val="single"/>
          </w:rPr>
          <w:t>IFRS - IFRS Accounting Standards Navigator</w:t>
        </w:r>
      </w:hyperlink>
    </w:p>
    <w:p w14:paraId="00000075" w14:textId="57595A0F" w:rsidR="00FB30F8" w:rsidRPr="00B00158" w:rsidRDefault="00000000" w:rsidP="00B00158">
      <w:pPr>
        <w:widowControl w:val="0"/>
        <w:spacing w:line="276" w:lineRule="auto"/>
        <w:ind w:left="357" w:hanging="357"/>
        <w:jc w:val="both"/>
        <w:rPr>
          <w:sz w:val="24"/>
          <w:szCs w:val="24"/>
        </w:rPr>
      </w:pPr>
      <w:r w:rsidRPr="00B00158">
        <w:rPr>
          <w:sz w:val="24"/>
          <w:szCs w:val="24"/>
        </w:rPr>
        <w:t xml:space="preserve">5.  </w:t>
      </w:r>
      <w:proofErr w:type="gramStart"/>
      <w:r w:rsidRPr="00B00158">
        <w:rPr>
          <w:sz w:val="24"/>
          <w:szCs w:val="24"/>
        </w:rPr>
        <w:t>ACCA(</w:t>
      </w:r>
      <w:proofErr w:type="gramEnd"/>
      <w:r w:rsidRPr="00B00158">
        <w:rPr>
          <w:sz w:val="24"/>
          <w:szCs w:val="24"/>
        </w:rPr>
        <w:t xml:space="preserve">2018) Management Accounting MA. Berkshire: Kaplan Publ. </w:t>
      </w:r>
      <w:proofErr w:type="gramStart"/>
      <w:r w:rsidRPr="00B00158">
        <w:rPr>
          <w:sz w:val="24"/>
          <w:szCs w:val="24"/>
        </w:rPr>
        <w:t>P.28 ;</w:t>
      </w:r>
      <w:proofErr w:type="gramEnd"/>
      <w:r w:rsidRPr="00B00158">
        <w:rPr>
          <w:sz w:val="24"/>
          <w:szCs w:val="24"/>
        </w:rPr>
        <w:t xml:space="preserve"> 590 p.</w:t>
      </w:r>
    </w:p>
    <w:p w14:paraId="00000077" w14:textId="62644BE4" w:rsidR="00FB30F8" w:rsidRDefault="00000000" w:rsidP="00B00158">
      <w:pPr>
        <w:widowControl w:val="0"/>
        <w:spacing w:line="276" w:lineRule="auto"/>
        <w:ind w:left="357" w:hanging="357"/>
        <w:jc w:val="both"/>
        <w:rPr>
          <w:sz w:val="24"/>
          <w:szCs w:val="24"/>
          <w:lang w:val="bg-BG"/>
        </w:rPr>
      </w:pPr>
      <w:r w:rsidRPr="00B00158">
        <w:rPr>
          <w:sz w:val="24"/>
          <w:szCs w:val="24"/>
        </w:rPr>
        <w:t>6.  CIMA (2017). Fundamentals of Management Accounting. Subject BA</w:t>
      </w:r>
      <w:proofErr w:type="gramStart"/>
      <w:r w:rsidRPr="00B00158">
        <w:rPr>
          <w:sz w:val="24"/>
          <w:szCs w:val="24"/>
        </w:rPr>
        <w:t>2 :</w:t>
      </w:r>
      <w:proofErr w:type="gramEnd"/>
      <w:r w:rsidRPr="00B00158">
        <w:rPr>
          <w:sz w:val="24"/>
          <w:szCs w:val="24"/>
        </w:rPr>
        <w:t xml:space="preserve"> Study Text : CIMA. Berkshire: Kaplan </w:t>
      </w:r>
      <w:proofErr w:type="gramStart"/>
      <w:r w:rsidRPr="00B00158">
        <w:rPr>
          <w:sz w:val="24"/>
          <w:szCs w:val="24"/>
        </w:rPr>
        <w:t>Publ..</w:t>
      </w:r>
      <w:proofErr w:type="gramEnd"/>
      <w:r w:rsidRPr="00B00158">
        <w:rPr>
          <w:sz w:val="24"/>
          <w:szCs w:val="24"/>
        </w:rPr>
        <w:t xml:space="preserve"> </w:t>
      </w:r>
      <w:proofErr w:type="gramStart"/>
      <w:r w:rsidRPr="00B00158">
        <w:rPr>
          <w:sz w:val="24"/>
          <w:szCs w:val="24"/>
        </w:rPr>
        <w:t>XXIV ;</w:t>
      </w:r>
      <w:proofErr w:type="gramEnd"/>
      <w:r w:rsidRPr="00B00158">
        <w:rPr>
          <w:sz w:val="24"/>
          <w:szCs w:val="24"/>
        </w:rPr>
        <w:t xml:space="preserve"> 766 p.</w:t>
      </w:r>
    </w:p>
    <w:p w14:paraId="7CEEA636" w14:textId="77777777" w:rsidR="00B00158" w:rsidRPr="00B00158" w:rsidRDefault="00B00158" w:rsidP="00B00158">
      <w:pPr>
        <w:widowControl w:val="0"/>
        <w:spacing w:line="276" w:lineRule="auto"/>
        <w:ind w:left="357" w:hanging="357"/>
        <w:jc w:val="both"/>
        <w:rPr>
          <w:sz w:val="24"/>
          <w:szCs w:val="24"/>
          <w:lang w:val="bg-BG"/>
        </w:rPr>
      </w:pPr>
    </w:p>
    <w:p w14:paraId="00000078" w14:textId="77777777" w:rsidR="00FB30F8" w:rsidRDefault="00000000">
      <w:pPr>
        <w:ind w:firstLine="0"/>
        <w:jc w:val="both"/>
        <w:rPr>
          <w:b/>
          <w:bCs/>
          <w:sz w:val="24"/>
          <w:szCs w:val="24"/>
        </w:rPr>
      </w:pPr>
      <w:r>
        <w:rPr>
          <w:b/>
          <w:bCs/>
          <w:sz w:val="24"/>
          <w:szCs w:val="24"/>
        </w:rPr>
        <w:t>Digital marketing and branding</w:t>
      </w:r>
    </w:p>
    <w:p w14:paraId="00000079" w14:textId="77777777" w:rsidR="00FB30F8" w:rsidRDefault="00000000">
      <w:pPr>
        <w:ind w:firstLine="0"/>
        <w:jc w:val="both"/>
        <w:rPr>
          <w:sz w:val="24"/>
          <w:szCs w:val="24"/>
        </w:rPr>
      </w:pPr>
      <w:r>
        <w:rPr>
          <w:sz w:val="24"/>
          <w:szCs w:val="24"/>
        </w:rPr>
        <w:t xml:space="preserve">1. Keller, K. (2020). </w:t>
      </w:r>
      <w:r>
        <w:rPr>
          <w:i/>
          <w:iCs/>
          <w:sz w:val="24"/>
          <w:szCs w:val="24"/>
        </w:rPr>
        <w:t>Strategic Brand Management: Building, Measuring and Managing Brand Equity</w:t>
      </w:r>
      <w:r>
        <w:rPr>
          <w:sz w:val="24"/>
          <w:szCs w:val="24"/>
        </w:rPr>
        <w:t>. 5th Global Edition.</w:t>
      </w:r>
    </w:p>
    <w:p w14:paraId="0000007A" w14:textId="77777777" w:rsidR="00FB30F8" w:rsidRDefault="00000000">
      <w:pPr>
        <w:ind w:firstLine="0"/>
        <w:jc w:val="both"/>
        <w:rPr>
          <w:sz w:val="24"/>
          <w:szCs w:val="24"/>
        </w:rPr>
      </w:pPr>
      <w:r>
        <w:rPr>
          <w:sz w:val="24"/>
          <w:szCs w:val="24"/>
        </w:rPr>
        <w:t xml:space="preserve">2. </w:t>
      </w:r>
      <w:proofErr w:type="spellStart"/>
      <w:r>
        <w:rPr>
          <w:sz w:val="24"/>
          <w:szCs w:val="24"/>
        </w:rPr>
        <w:t>Hollensen</w:t>
      </w:r>
      <w:proofErr w:type="spellEnd"/>
      <w:r>
        <w:rPr>
          <w:sz w:val="24"/>
          <w:szCs w:val="24"/>
        </w:rPr>
        <w:t xml:space="preserve">, S. (2021). </w:t>
      </w:r>
      <w:r>
        <w:rPr>
          <w:i/>
          <w:iCs/>
          <w:sz w:val="24"/>
          <w:szCs w:val="24"/>
        </w:rPr>
        <w:t>Global Marketing</w:t>
      </w:r>
      <w:r>
        <w:rPr>
          <w:sz w:val="24"/>
          <w:szCs w:val="24"/>
        </w:rPr>
        <w:t>. 8th Edition. Pearson.</w:t>
      </w:r>
    </w:p>
    <w:p w14:paraId="0000007B" w14:textId="77777777" w:rsidR="00FB30F8" w:rsidRDefault="00000000">
      <w:pPr>
        <w:ind w:firstLine="0"/>
        <w:jc w:val="both"/>
        <w:rPr>
          <w:sz w:val="24"/>
          <w:szCs w:val="24"/>
        </w:rPr>
      </w:pPr>
      <w:r>
        <w:rPr>
          <w:sz w:val="24"/>
          <w:szCs w:val="24"/>
        </w:rPr>
        <w:t xml:space="preserve">3. West, D, Ford, J., and Ibrahim, E. (2015) </w:t>
      </w:r>
      <w:r>
        <w:rPr>
          <w:i/>
          <w:iCs/>
          <w:sz w:val="24"/>
          <w:szCs w:val="24"/>
        </w:rPr>
        <w:t>Strategic marketing. Creating competitive advantage</w:t>
      </w:r>
      <w:r>
        <w:rPr>
          <w:sz w:val="24"/>
          <w:szCs w:val="24"/>
        </w:rPr>
        <w:t>. Oxford, 3rd ed.</w:t>
      </w:r>
    </w:p>
    <w:p w14:paraId="0000007C" w14:textId="77777777" w:rsidR="00FB30F8" w:rsidRDefault="00FB30F8">
      <w:pPr>
        <w:ind w:firstLine="0"/>
        <w:jc w:val="both"/>
        <w:rPr>
          <w:sz w:val="24"/>
          <w:szCs w:val="24"/>
        </w:rPr>
      </w:pPr>
    </w:p>
    <w:p w14:paraId="0000007D" w14:textId="77777777" w:rsidR="00FB30F8" w:rsidRPr="00B00158" w:rsidRDefault="00000000">
      <w:pPr>
        <w:ind w:firstLine="0"/>
        <w:jc w:val="both"/>
        <w:rPr>
          <w:b/>
          <w:bCs/>
          <w:sz w:val="24"/>
          <w:szCs w:val="24"/>
        </w:rPr>
      </w:pPr>
      <w:r w:rsidRPr="00B00158">
        <w:rPr>
          <w:b/>
          <w:bCs/>
          <w:sz w:val="24"/>
          <w:szCs w:val="24"/>
        </w:rPr>
        <w:t>Considering agility and change</w:t>
      </w:r>
    </w:p>
    <w:p w14:paraId="0000007E" w14:textId="797E72F7" w:rsidR="00FB30F8" w:rsidRPr="00B00158" w:rsidRDefault="00B00158" w:rsidP="00B00158">
      <w:pPr>
        <w:spacing w:line="264" w:lineRule="auto"/>
        <w:ind w:firstLine="0"/>
        <w:jc w:val="both"/>
        <w:rPr>
          <w:sz w:val="24"/>
          <w:szCs w:val="24"/>
        </w:rPr>
      </w:pPr>
      <w:r>
        <w:rPr>
          <w:sz w:val="24"/>
          <w:szCs w:val="24"/>
          <w:lang w:val="bg-BG"/>
        </w:rPr>
        <w:t>1.</w:t>
      </w:r>
      <w:r w:rsidR="00000000" w:rsidRPr="00B00158">
        <w:rPr>
          <w:sz w:val="24"/>
          <w:szCs w:val="24"/>
        </w:rPr>
        <w:t xml:space="preserve">Hayes, J. </w:t>
      </w:r>
      <w:r w:rsidR="00000000" w:rsidRPr="00B00158">
        <w:rPr>
          <w:i/>
          <w:iCs/>
          <w:sz w:val="24"/>
          <w:szCs w:val="24"/>
        </w:rPr>
        <w:t>The Theory and Practice of Change Management</w:t>
      </w:r>
      <w:r w:rsidR="00000000" w:rsidRPr="00B00158">
        <w:rPr>
          <w:sz w:val="24"/>
          <w:szCs w:val="24"/>
        </w:rPr>
        <w:t>, Red Globe Press, 2022</w:t>
      </w:r>
    </w:p>
    <w:p w14:paraId="0000007F" w14:textId="36982C0E" w:rsidR="00FB30F8" w:rsidRPr="00B00158" w:rsidRDefault="00B00158" w:rsidP="00B00158">
      <w:pPr>
        <w:spacing w:line="264" w:lineRule="auto"/>
        <w:ind w:firstLine="0"/>
        <w:jc w:val="both"/>
        <w:rPr>
          <w:sz w:val="24"/>
          <w:szCs w:val="24"/>
        </w:rPr>
      </w:pPr>
      <w:r>
        <w:rPr>
          <w:sz w:val="24"/>
          <w:szCs w:val="24"/>
          <w:lang w:val="bg-BG"/>
        </w:rPr>
        <w:t>2.</w:t>
      </w:r>
      <w:r w:rsidR="00000000" w:rsidRPr="00B00158">
        <w:rPr>
          <w:sz w:val="24"/>
          <w:szCs w:val="24"/>
        </w:rPr>
        <w:t xml:space="preserve">Palmer, I., R. Dunford, R., Akin, G. </w:t>
      </w:r>
      <w:r w:rsidR="00000000" w:rsidRPr="00B00158">
        <w:rPr>
          <w:i/>
          <w:iCs/>
          <w:sz w:val="24"/>
          <w:szCs w:val="24"/>
        </w:rPr>
        <w:t>Managing Organizational Change: A Multiple Perspectives Approach</w:t>
      </w:r>
      <w:r w:rsidR="00000000" w:rsidRPr="00B00158">
        <w:rPr>
          <w:sz w:val="24"/>
          <w:szCs w:val="24"/>
        </w:rPr>
        <w:t>, McGraw-Hill Irwin, 2008</w:t>
      </w:r>
    </w:p>
    <w:p w14:paraId="00000080" w14:textId="1AC70839" w:rsidR="00FB30F8" w:rsidRPr="00B00158" w:rsidRDefault="00B00158" w:rsidP="00B00158">
      <w:pPr>
        <w:spacing w:line="264" w:lineRule="auto"/>
        <w:ind w:firstLine="0"/>
        <w:jc w:val="both"/>
        <w:rPr>
          <w:sz w:val="24"/>
          <w:szCs w:val="24"/>
        </w:rPr>
      </w:pPr>
      <w:r>
        <w:rPr>
          <w:sz w:val="24"/>
          <w:szCs w:val="24"/>
          <w:lang w:val="bg-BG"/>
        </w:rPr>
        <w:t>3.</w:t>
      </w:r>
      <w:r w:rsidR="00000000" w:rsidRPr="00B00158">
        <w:rPr>
          <w:sz w:val="24"/>
          <w:szCs w:val="24"/>
        </w:rPr>
        <w:t xml:space="preserve">Taylor, P. </w:t>
      </w:r>
      <w:r w:rsidR="00000000" w:rsidRPr="00B00158">
        <w:rPr>
          <w:i/>
          <w:iCs/>
          <w:sz w:val="24"/>
          <w:szCs w:val="24"/>
        </w:rPr>
        <w:t>Make your business agile. A roadmap for transforming your management and adapting to the ‘new normal</w:t>
      </w:r>
      <w:r w:rsidR="00000000" w:rsidRPr="00B00158">
        <w:rPr>
          <w:sz w:val="24"/>
          <w:szCs w:val="24"/>
        </w:rPr>
        <w:t>’. Routledge, 2021</w:t>
      </w:r>
    </w:p>
    <w:p w14:paraId="00000081" w14:textId="77777777" w:rsidR="00FB30F8" w:rsidRPr="00B00158" w:rsidRDefault="00FB30F8">
      <w:pPr>
        <w:ind w:firstLine="0"/>
        <w:jc w:val="both"/>
        <w:rPr>
          <w:b/>
          <w:bCs/>
          <w:sz w:val="24"/>
          <w:szCs w:val="24"/>
        </w:rPr>
      </w:pPr>
    </w:p>
    <w:p w14:paraId="00000082" w14:textId="77777777" w:rsidR="00FB30F8" w:rsidRPr="00B00158" w:rsidRDefault="00000000">
      <w:pPr>
        <w:ind w:firstLine="0"/>
        <w:jc w:val="both"/>
        <w:rPr>
          <w:b/>
          <w:bCs/>
          <w:sz w:val="24"/>
          <w:szCs w:val="24"/>
        </w:rPr>
      </w:pPr>
      <w:r w:rsidRPr="00B00158">
        <w:rPr>
          <w:b/>
          <w:bCs/>
          <w:sz w:val="24"/>
          <w:szCs w:val="24"/>
        </w:rPr>
        <w:t>Service operations management</w:t>
      </w:r>
    </w:p>
    <w:p w14:paraId="00000083" w14:textId="09BF18A5" w:rsidR="00FB30F8" w:rsidRPr="00B00158" w:rsidRDefault="00B00158" w:rsidP="00B00158">
      <w:pPr>
        <w:spacing w:line="276" w:lineRule="auto"/>
        <w:ind w:firstLine="0"/>
        <w:jc w:val="both"/>
        <w:rPr>
          <w:sz w:val="24"/>
          <w:szCs w:val="24"/>
        </w:rPr>
      </w:pPr>
      <w:r>
        <w:rPr>
          <w:sz w:val="24"/>
          <w:szCs w:val="24"/>
          <w:lang w:val="bg-BG"/>
        </w:rPr>
        <w:t>1.</w:t>
      </w:r>
      <w:r w:rsidR="00000000" w:rsidRPr="00B00158">
        <w:rPr>
          <w:sz w:val="24"/>
          <w:szCs w:val="24"/>
        </w:rPr>
        <w:t xml:space="preserve">Slack, N., Johnston, R., </w:t>
      </w:r>
      <w:proofErr w:type="spellStart"/>
      <w:r w:rsidR="00000000" w:rsidRPr="00B00158">
        <w:rPr>
          <w:sz w:val="24"/>
          <w:szCs w:val="24"/>
        </w:rPr>
        <w:t>Shulver</w:t>
      </w:r>
      <w:proofErr w:type="spellEnd"/>
      <w:r w:rsidR="00000000" w:rsidRPr="00B00158">
        <w:rPr>
          <w:sz w:val="24"/>
          <w:szCs w:val="24"/>
        </w:rPr>
        <w:t xml:space="preserve">, M., and Graham Clark. Service Operations management, 5 </w:t>
      </w:r>
      <w:proofErr w:type="spellStart"/>
      <w:r w:rsidR="00000000" w:rsidRPr="00B00158">
        <w:rPr>
          <w:sz w:val="24"/>
          <w:szCs w:val="24"/>
        </w:rPr>
        <w:t>th</w:t>
      </w:r>
      <w:proofErr w:type="spellEnd"/>
      <w:r w:rsidR="00000000" w:rsidRPr="00B00158">
        <w:rPr>
          <w:sz w:val="24"/>
          <w:szCs w:val="24"/>
        </w:rPr>
        <w:t xml:space="preserve"> edition, Pearson ed., 2021</w:t>
      </w:r>
    </w:p>
    <w:p w14:paraId="00000084" w14:textId="295A8EE8" w:rsidR="00FB30F8" w:rsidRPr="00B00158" w:rsidRDefault="00B00158" w:rsidP="00B00158">
      <w:pPr>
        <w:spacing w:line="276" w:lineRule="auto"/>
        <w:ind w:firstLine="0"/>
        <w:jc w:val="both"/>
        <w:rPr>
          <w:sz w:val="24"/>
          <w:szCs w:val="24"/>
        </w:rPr>
      </w:pPr>
      <w:r>
        <w:rPr>
          <w:sz w:val="24"/>
          <w:szCs w:val="24"/>
          <w:lang w:val="bg-BG"/>
        </w:rPr>
        <w:t>2.</w:t>
      </w:r>
      <w:r w:rsidR="00000000" w:rsidRPr="00B00158">
        <w:rPr>
          <w:sz w:val="24"/>
          <w:szCs w:val="24"/>
        </w:rPr>
        <w:t xml:space="preserve">Sanjeev K. </w:t>
      </w:r>
      <w:proofErr w:type="spellStart"/>
      <w:r w:rsidR="00000000" w:rsidRPr="00B00158">
        <w:rPr>
          <w:sz w:val="24"/>
          <w:szCs w:val="24"/>
        </w:rPr>
        <w:t>Bordoloi</w:t>
      </w:r>
      <w:proofErr w:type="spellEnd"/>
      <w:r w:rsidR="00000000" w:rsidRPr="00B00158">
        <w:rPr>
          <w:sz w:val="24"/>
          <w:szCs w:val="24"/>
        </w:rPr>
        <w:t>, James A. Fitzsimmons, Mona J. Fitzsimmons. Service Management: Operations, Strategy, Information Technology. McGraw Hill, 10</w:t>
      </w:r>
      <w:r w:rsidR="00000000" w:rsidRPr="00B00158">
        <w:rPr>
          <w:sz w:val="24"/>
          <w:szCs w:val="24"/>
          <w:vertAlign w:val="superscript"/>
        </w:rPr>
        <w:t>th</w:t>
      </w:r>
      <w:r w:rsidR="00000000" w:rsidRPr="00B00158">
        <w:rPr>
          <w:sz w:val="24"/>
          <w:szCs w:val="24"/>
        </w:rPr>
        <w:t xml:space="preserve"> edition, 2022</w:t>
      </w:r>
    </w:p>
    <w:p w14:paraId="00000085" w14:textId="507F806C" w:rsidR="00FB30F8" w:rsidRPr="00B00158" w:rsidRDefault="00B00158" w:rsidP="00B00158">
      <w:pPr>
        <w:spacing w:line="276" w:lineRule="auto"/>
        <w:ind w:firstLine="0"/>
        <w:jc w:val="both"/>
        <w:rPr>
          <w:rFonts w:eastAsia="Georgia"/>
          <w:sz w:val="24"/>
          <w:szCs w:val="24"/>
        </w:rPr>
      </w:pPr>
      <w:r>
        <w:rPr>
          <w:rFonts w:eastAsia="Georgia"/>
          <w:sz w:val="24"/>
          <w:szCs w:val="24"/>
          <w:lang w:val="bg-BG"/>
        </w:rPr>
        <w:t>3.</w:t>
      </w:r>
      <w:proofErr w:type="spellStart"/>
      <w:r w:rsidR="00000000" w:rsidRPr="00B00158">
        <w:rPr>
          <w:rFonts w:eastAsia="Georgia"/>
          <w:sz w:val="24"/>
          <w:szCs w:val="24"/>
        </w:rPr>
        <w:t>Haksever</w:t>
      </w:r>
      <w:proofErr w:type="spellEnd"/>
      <w:r w:rsidR="00000000" w:rsidRPr="00B00158">
        <w:rPr>
          <w:rFonts w:eastAsia="Georgia"/>
          <w:sz w:val="24"/>
          <w:szCs w:val="24"/>
        </w:rPr>
        <w:t xml:space="preserve">, C., and Barry </w:t>
      </w:r>
      <w:proofErr w:type="spellStart"/>
      <w:r w:rsidR="00000000" w:rsidRPr="00B00158">
        <w:rPr>
          <w:rFonts w:eastAsia="Georgia"/>
          <w:sz w:val="24"/>
          <w:szCs w:val="24"/>
        </w:rPr>
        <w:t>Render.Service</w:t>
      </w:r>
      <w:proofErr w:type="spellEnd"/>
      <w:r w:rsidR="00000000" w:rsidRPr="00B00158">
        <w:rPr>
          <w:rFonts w:eastAsia="Georgia"/>
          <w:sz w:val="24"/>
          <w:szCs w:val="24"/>
        </w:rPr>
        <w:t xml:space="preserve"> Management: An Integrated Approach to Supply Chain Management and Operations. FT press, 2013.</w:t>
      </w:r>
    </w:p>
    <w:p w14:paraId="00000086" w14:textId="06DFBA99" w:rsidR="00FB30F8" w:rsidRDefault="00B00158" w:rsidP="00B00158">
      <w:pPr>
        <w:spacing w:line="276" w:lineRule="auto"/>
        <w:ind w:firstLine="0"/>
        <w:jc w:val="both"/>
        <w:rPr>
          <w:sz w:val="24"/>
          <w:szCs w:val="24"/>
          <w:lang w:val="bg-BG"/>
        </w:rPr>
      </w:pPr>
      <w:r>
        <w:rPr>
          <w:sz w:val="24"/>
          <w:szCs w:val="24"/>
          <w:lang w:val="bg-BG"/>
        </w:rPr>
        <w:t>4.</w:t>
      </w:r>
      <w:r w:rsidR="00000000" w:rsidRPr="00B00158">
        <w:rPr>
          <w:sz w:val="24"/>
          <w:szCs w:val="24"/>
        </w:rPr>
        <w:t xml:space="preserve">Bentley, N., and Richard Jeffery. Active operations management: The playbook for service operations in the agile age. Practical Inspiration Publishing, 2021. </w:t>
      </w:r>
    </w:p>
    <w:p w14:paraId="3D044FAA" w14:textId="77777777" w:rsidR="00B00158" w:rsidRDefault="00B00158" w:rsidP="00B00158">
      <w:pPr>
        <w:spacing w:line="276" w:lineRule="auto"/>
        <w:ind w:firstLine="0"/>
        <w:jc w:val="both"/>
        <w:rPr>
          <w:sz w:val="24"/>
          <w:szCs w:val="24"/>
          <w:lang w:val="bg-BG"/>
        </w:rPr>
      </w:pPr>
    </w:p>
    <w:p w14:paraId="2D14DBB7" w14:textId="77777777" w:rsidR="00B00158" w:rsidRDefault="00B00158" w:rsidP="00B00158">
      <w:pPr>
        <w:spacing w:line="276" w:lineRule="auto"/>
        <w:ind w:firstLine="0"/>
        <w:jc w:val="both"/>
        <w:rPr>
          <w:sz w:val="24"/>
          <w:szCs w:val="24"/>
          <w:lang w:val="bg-BG"/>
        </w:rPr>
      </w:pPr>
    </w:p>
    <w:p w14:paraId="2244A6F0" w14:textId="77777777" w:rsidR="00B00158" w:rsidRPr="00B00158" w:rsidRDefault="00B00158" w:rsidP="00B00158">
      <w:pPr>
        <w:spacing w:line="276" w:lineRule="auto"/>
        <w:ind w:firstLine="0"/>
        <w:jc w:val="both"/>
        <w:rPr>
          <w:sz w:val="24"/>
          <w:szCs w:val="24"/>
          <w:lang w:val="bg-BG"/>
        </w:rPr>
      </w:pPr>
    </w:p>
    <w:p w14:paraId="00000087" w14:textId="77777777" w:rsidR="00FB30F8" w:rsidRPr="00B00158" w:rsidRDefault="00000000" w:rsidP="00B00158">
      <w:pPr>
        <w:widowControl w:val="0"/>
        <w:spacing w:line="276" w:lineRule="auto"/>
        <w:ind w:firstLine="0"/>
        <w:jc w:val="both"/>
        <w:rPr>
          <w:b/>
          <w:bCs/>
          <w:sz w:val="24"/>
          <w:szCs w:val="24"/>
        </w:rPr>
      </w:pPr>
      <w:r w:rsidRPr="00B00158">
        <w:rPr>
          <w:b/>
          <w:bCs/>
          <w:sz w:val="24"/>
          <w:szCs w:val="24"/>
        </w:rPr>
        <w:t>Corporate reporting and assuring</w:t>
      </w:r>
    </w:p>
    <w:p w14:paraId="00000088" w14:textId="77777777" w:rsidR="00FB30F8" w:rsidRPr="00B00158" w:rsidRDefault="00000000" w:rsidP="00B00158">
      <w:pPr>
        <w:widowControl w:val="0"/>
        <w:spacing w:line="245" w:lineRule="auto"/>
        <w:ind w:firstLine="0"/>
        <w:jc w:val="both"/>
        <w:rPr>
          <w:color w:val="1155CC"/>
          <w:sz w:val="24"/>
          <w:szCs w:val="24"/>
          <w:u w:val="single"/>
        </w:rPr>
      </w:pPr>
      <w:r w:rsidRPr="00B00158">
        <w:rPr>
          <w:sz w:val="24"/>
          <w:szCs w:val="24"/>
        </w:rPr>
        <w:t>1.  Corporate Sustainability Reporting Directive (CSRD) - Directive (EU) 2022/2464 of the European Parliament and of the Council of 14 December 2022 as regards corporate sustainability reporting,</w:t>
      </w:r>
      <w:hyperlink r:id="rId15">
        <w:r w:rsidRPr="00B00158">
          <w:rPr>
            <w:sz w:val="24"/>
            <w:szCs w:val="24"/>
          </w:rPr>
          <w:t xml:space="preserve"> </w:t>
        </w:r>
      </w:hyperlink>
      <w:hyperlink r:id="rId16">
        <w:r w:rsidRPr="00B00158">
          <w:rPr>
            <w:color w:val="1155CC"/>
            <w:sz w:val="24"/>
            <w:szCs w:val="24"/>
            <w:u w:val="single"/>
          </w:rPr>
          <w:t>Directive - 2022/2464 - EN - CSRD Directive - EUR-Lex (europa.eu)</w:t>
        </w:r>
      </w:hyperlink>
    </w:p>
    <w:p w14:paraId="00000089" w14:textId="77777777" w:rsidR="00FB30F8" w:rsidRPr="00B00158" w:rsidRDefault="00000000" w:rsidP="00B00158">
      <w:pPr>
        <w:widowControl w:val="0"/>
        <w:spacing w:line="244" w:lineRule="auto"/>
        <w:ind w:firstLine="0"/>
        <w:jc w:val="both"/>
        <w:rPr>
          <w:color w:val="1155CC"/>
          <w:sz w:val="24"/>
          <w:szCs w:val="24"/>
          <w:u w:val="single"/>
        </w:rPr>
      </w:pPr>
      <w:r w:rsidRPr="00B00158">
        <w:rPr>
          <w:sz w:val="24"/>
          <w:szCs w:val="24"/>
        </w:rPr>
        <w:t>2.  European Sustainability Reporting Standards,</w:t>
      </w:r>
      <w:hyperlink r:id="rId17">
        <w:r w:rsidRPr="00B00158">
          <w:rPr>
            <w:sz w:val="24"/>
            <w:szCs w:val="24"/>
          </w:rPr>
          <w:t xml:space="preserve"> </w:t>
        </w:r>
      </w:hyperlink>
      <w:hyperlink r:id="rId18">
        <w:r w:rsidRPr="00B00158">
          <w:rPr>
            <w:color w:val="1155CC"/>
            <w:sz w:val="24"/>
            <w:szCs w:val="24"/>
            <w:u w:val="single"/>
          </w:rPr>
          <w:t>The first set of ESRS - the journey from PTF to</w:t>
        </w:r>
      </w:hyperlink>
      <w:hyperlink r:id="rId19">
        <w:r w:rsidRPr="00B00158">
          <w:rPr>
            <w:sz w:val="24"/>
            <w:szCs w:val="24"/>
          </w:rPr>
          <w:t xml:space="preserve"> </w:t>
        </w:r>
      </w:hyperlink>
      <w:hyperlink r:id="rId20">
        <w:r w:rsidRPr="00B00158">
          <w:rPr>
            <w:color w:val="1155CC"/>
            <w:sz w:val="24"/>
            <w:szCs w:val="24"/>
            <w:u w:val="single"/>
          </w:rPr>
          <w:t>delegated act (adopted on 31 July 2023) - EFRAG</w:t>
        </w:r>
      </w:hyperlink>
      <w:r w:rsidRPr="00B00158">
        <w:rPr>
          <w:sz w:val="24"/>
          <w:szCs w:val="24"/>
        </w:rPr>
        <w:t xml:space="preserve"> and</w:t>
      </w:r>
      <w:hyperlink r:id="rId21">
        <w:r w:rsidRPr="00B00158">
          <w:rPr>
            <w:sz w:val="24"/>
            <w:szCs w:val="24"/>
          </w:rPr>
          <w:t xml:space="preserve"> </w:t>
        </w:r>
      </w:hyperlink>
      <w:hyperlink r:id="rId22">
        <w:r w:rsidRPr="00B00158">
          <w:rPr>
            <w:color w:val="1155CC"/>
            <w:sz w:val="24"/>
            <w:szCs w:val="24"/>
            <w:u w:val="single"/>
          </w:rPr>
          <w:t>Delegated regulation - EU -</w:t>
        </w:r>
      </w:hyperlink>
      <w:hyperlink r:id="rId23">
        <w:r w:rsidRPr="00B00158">
          <w:rPr>
            <w:sz w:val="24"/>
            <w:szCs w:val="24"/>
          </w:rPr>
          <w:t xml:space="preserve"> </w:t>
        </w:r>
      </w:hyperlink>
      <w:hyperlink r:id="rId24">
        <w:r w:rsidRPr="00B00158">
          <w:rPr>
            <w:color w:val="1155CC"/>
            <w:sz w:val="24"/>
            <w:szCs w:val="24"/>
            <w:u w:val="single"/>
          </w:rPr>
          <w:t>2023/2772 - EN - EUR-Lex (europa.eu)</w:t>
        </w:r>
      </w:hyperlink>
    </w:p>
    <w:p w14:paraId="0000008A" w14:textId="77777777" w:rsidR="00FB30F8" w:rsidRPr="00B00158" w:rsidRDefault="00000000" w:rsidP="00B00158">
      <w:pPr>
        <w:widowControl w:val="0"/>
        <w:spacing w:line="244" w:lineRule="auto"/>
        <w:ind w:firstLine="0"/>
        <w:jc w:val="both"/>
        <w:rPr>
          <w:color w:val="1155CC"/>
          <w:sz w:val="24"/>
          <w:szCs w:val="24"/>
          <w:u w:val="single"/>
        </w:rPr>
      </w:pPr>
      <w:r w:rsidRPr="00B00158">
        <w:rPr>
          <w:sz w:val="24"/>
          <w:szCs w:val="24"/>
        </w:rPr>
        <w:t>3.  International Sustainability Standards Board,</w:t>
      </w:r>
      <w:hyperlink r:id="rId25">
        <w:r w:rsidRPr="00B00158">
          <w:rPr>
            <w:sz w:val="24"/>
            <w:szCs w:val="24"/>
          </w:rPr>
          <w:t xml:space="preserve"> </w:t>
        </w:r>
      </w:hyperlink>
      <w:hyperlink r:id="rId26">
        <w:r w:rsidRPr="00B00158">
          <w:rPr>
            <w:color w:val="1155CC"/>
            <w:sz w:val="24"/>
            <w:szCs w:val="24"/>
            <w:u w:val="single"/>
          </w:rPr>
          <w:t>IFRS - International Sustainability Standards</w:t>
        </w:r>
      </w:hyperlink>
      <w:hyperlink r:id="rId27">
        <w:r w:rsidRPr="00B00158">
          <w:rPr>
            <w:sz w:val="24"/>
            <w:szCs w:val="24"/>
          </w:rPr>
          <w:t xml:space="preserve"> </w:t>
        </w:r>
      </w:hyperlink>
      <w:hyperlink r:id="rId28">
        <w:r w:rsidRPr="00B00158">
          <w:rPr>
            <w:color w:val="1155CC"/>
            <w:sz w:val="24"/>
            <w:szCs w:val="24"/>
            <w:u w:val="single"/>
          </w:rPr>
          <w:t>Board</w:t>
        </w:r>
      </w:hyperlink>
    </w:p>
    <w:p w14:paraId="0000008B" w14:textId="77777777" w:rsidR="00FB30F8" w:rsidRPr="00B00158" w:rsidRDefault="00000000" w:rsidP="00B00158">
      <w:pPr>
        <w:widowControl w:val="0"/>
        <w:spacing w:line="298" w:lineRule="auto"/>
        <w:ind w:firstLine="0"/>
        <w:jc w:val="both"/>
        <w:rPr>
          <w:color w:val="1155CC"/>
          <w:sz w:val="24"/>
          <w:szCs w:val="24"/>
          <w:u w:val="single"/>
        </w:rPr>
      </w:pPr>
      <w:r w:rsidRPr="00B00158">
        <w:rPr>
          <w:sz w:val="24"/>
          <w:szCs w:val="24"/>
        </w:rPr>
        <w:t>4.  Global Reporting Initiative Standards,</w:t>
      </w:r>
      <w:hyperlink r:id="rId29">
        <w:r w:rsidRPr="00B00158">
          <w:rPr>
            <w:sz w:val="24"/>
            <w:szCs w:val="24"/>
          </w:rPr>
          <w:t xml:space="preserve"> </w:t>
        </w:r>
      </w:hyperlink>
      <w:hyperlink r:id="rId30">
        <w:r w:rsidRPr="00B00158">
          <w:rPr>
            <w:color w:val="1155CC"/>
            <w:sz w:val="24"/>
            <w:szCs w:val="24"/>
            <w:u w:val="single"/>
          </w:rPr>
          <w:t>GRI - Standards (globalreporting.org)</w:t>
        </w:r>
      </w:hyperlink>
    </w:p>
    <w:p w14:paraId="0000008C" w14:textId="77777777" w:rsidR="00FB30F8" w:rsidRPr="00B00158" w:rsidRDefault="00000000" w:rsidP="00B00158">
      <w:pPr>
        <w:widowControl w:val="0"/>
        <w:spacing w:line="276" w:lineRule="auto"/>
        <w:ind w:firstLine="0"/>
        <w:jc w:val="both"/>
        <w:rPr>
          <w:color w:val="1155CC"/>
          <w:sz w:val="24"/>
          <w:szCs w:val="24"/>
          <w:u w:val="single"/>
        </w:rPr>
      </w:pPr>
      <w:r w:rsidRPr="00B00158">
        <w:rPr>
          <w:sz w:val="24"/>
          <w:szCs w:val="24"/>
        </w:rPr>
        <w:t>5.  Integrated Reporting Framework,</w:t>
      </w:r>
      <w:hyperlink r:id="rId31">
        <w:r w:rsidRPr="00B00158">
          <w:rPr>
            <w:sz w:val="24"/>
            <w:szCs w:val="24"/>
          </w:rPr>
          <w:t xml:space="preserve"> </w:t>
        </w:r>
      </w:hyperlink>
      <w:hyperlink r:id="rId32">
        <w:r w:rsidRPr="00B00158">
          <w:rPr>
            <w:color w:val="1155CC"/>
            <w:sz w:val="24"/>
            <w:szCs w:val="24"/>
            <w:u w:val="single"/>
          </w:rPr>
          <w:t>Integrated Reporting (</w:t>
        </w:r>
      </w:hyperlink>
      <w:hyperlink r:id="rId33">
        <w:r w:rsidRPr="00B00158">
          <w:rPr>
            <w:color w:val="1155CC"/>
            <w:sz w:val="24"/>
            <w:szCs w:val="24"/>
            <w:u w:val="single"/>
          </w:rPr>
          <w:t>ifrs.org</w:t>
        </w:r>
      </w:hyperlink>
      <w:hyperlink r:id="rId34">
        <w:r w:rsidRPr="00B00158">
          <w:rPr>
            <w:color w:val="1155CC"/>
            <w:sz w:val="24"/>
            <w:szCs w:val="24"/>
            <w:u w:val="single"/>
          </w:rPr>
          <w:t>)</w:t>
        </w:r>
      </w:hyperlink>
    </w:p>
    <w:p w14:paraId="0000008D" w14:textId="77777777" w:rsidR="00FB30F8" w:rsidRPr="00B00158" w:rsidRDefault="00000000" w:rsidP="00B00158">
      <w:pPr>
        <w:widowControl w:val="0"/>
        <w:spacing w:line="276" w:lineRule="auto"/>
        <w:ind w:firstLine="0"/>
        <w:jc w:val="both"/>
        <w:rPr>
          <w:color w:val="1155CC"/>
          <w:sz w:val="24"/>
          <w:szCs w:val="24"/>
          <w:u w:val="single"/>
        </w:rPr>
      </w:pPr>
      <w:r w:rsidRPr="00B00158">
        <w:rPr>
          <w:sz w:val="24"/>
          <w:szCs w:val="24"/>
        </w:rPr>
        <w:t>6. Sustainability Reporting – The Guide To Preparation</w:t>
      </w:r>
      <w:hyperlink r:id="rId35">
        <w:r w:rsidRPr="00B00158">
          <w:rPr>
            <w:sz w:val="24"/>
            <w:szCs w:val="24"/>
            <w:u w:val="single"/>
          </w:rPr>
          <w:t xml:space="preserve"> </w:t>
        </w:r>
      </w:hyperlink>
      <w:hyperlink r:id="rId36">
        <w:proofErr w:type="spellStart"/>
        <w:r w:rsidRPr="00B00158">
          <w:rPr>
            <w:color w:val="1155CC"/>
            <w:sz w:val="24"/>
            <w:szCs w:val="24"/>
            <w:u w:val="single"/>
          </w:rPr>
          <w:t>ACCA_Telling</w:t>
        </w:r>
        <w:proofErr w:type="spellEnd"/>
        <w:r w:rsidRPr="00B00158">
          <w:rPr>
            <w:color w:val="1155CC"/>
            <w:sz w:val="24"/>
            <w:szCs w:val="24"/>
            <w:u w:val="single"/>
          </w:rPr>
          <w:t xml:space="preserve"> the sustainable business </w:t>
        </w:r>
        <w:proofErr w:type="spellStart"/>
        <w:r w:rsidRPr="00B00158">
          <w:rPr>
            <w:color w:val="1155CC"/>
            <w:sz w:val="24"/>
            <w:szCs w:val="24"/>
            <w:u w:val="single"/>
          </w:rPr>
          <w:t>story_Final</w:t>
        </w:r>
        <w:proofErr w:type="spellEnd"/>
        <w:r w:rsidRPr="00B00158">
          <w:rPr>
            <w:color w:val="1155CC"/>
            <w:sz w:val="24"/>
            <w:szCs w:val="24"/>
            <w:u w:val="single"/>
          </w:rPr>
          <w:t xml:space="preserve"> Version</w:t>
        </w:r>
      </w:hyperlink>
    </w:p>
    <w:p w14:paraId="0000008E" w14:textId="77777777" w:rsidR="00FB30F8" w:rsidRPr="00B00158" w:rsidRDefault="00FB30F8">
      <w:pPr>
        <w:widowControl w:val="0"/>
        <w:spacing w:line="276" w:lineRule="auto"/>
        <w:ind w:left="645" w:firstLine="0"/>
        <w:jc w:val="both"/>
        <w:rPr>
          <w:sz w:val="24"/>
          <w:szCs w:val="24"/>
          <w:u w:val="single"/>
          <w:lang w:val="bg-BG"/>
        </w:rPr>
      </w:pPr>
    </w:p>
    <w:p w14:paraId="58324F2D" w14:textId="77777777" w:rsidR="0058747A" w:rsidRPr="00B00158" w:rsidRDefault="0058747A" w:rsidP="0058747A">
      <w:pPr>
        <w:ind w:firstLine="0"/>
        <w:jc w:val="both"/>
        <w:rPr>
          <w:b/>
          <w:bCs/>
          <w:color w:val="000000"/>
          <w:sz w:val="24"/>
          <w:szCs w:val="24"/>
        </w:rPr>
      </w:pPr>
      <w:r w:rsidRPr="00B00158">
        <w:rPr>
          <w:b/>
          <w:bCs/>
          <w:color w:val="000000"/>
          <w:sz w:val="24"/>
          <w:szCs w:val="24"/>
        </w:rPr>
        <w:t xml:space="preserve">Developing and revitalizing entrepreneurial opportunities </w:t>
      </w:r>
    </w:p>
    <w:p w14:paraId="20C1DCE0" w14:textId="53539484" w:rsidR="0058747A" w:rsidRPr="00B00158" w:rsidRDefault="0058747A" w:rsidP="00B34D67">
      <w:pPr>
        <w:widowControl w:val="0"/>
        <w:spacing w:line="276" w:lineRule="auto"/>
        <w:ind w:firstLine="0"/>
        <w:jc w:val="both"/>
        <w:rPr>
          <w:sz w:val="24"/>
          <w:szCs w:val="24"/>
          <w:u w:val="single"/>
          <w:lang w:val="bg-BG"/>
        </w:rPr>
      </w:pPr>
      <w:r w:rsidRPr="00B00158">
        <w:rPr>
          <w:sz w:val="24"/>
          <w:szCs w:val="24"/>
        </w:rPr>
        <w:drawing>
          <wp:inline distT="0" distB="0" distL="0" distR="0" wp14:anchorId="7766E71F" wp14:editId="65059964">
            <wp:extent cx="5788025" cy="30245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8025" cy="3024505"/>
                    </a:xfrm>
                    <a:prstGeom prst="rect">
                      <a:avLst/>
                    </a:prstGeom>
                    <a:noFill/>
                    <a:ln>
                      <a:noFill/>
                    </a:ln>
                  </pic:spPr>
                </pic:pic>
              </a:graphicData>
            </a:graphic>
          </wp:inline>
        </w:drawing>
      </w:r>
    </w:p>
    <w:p w14:paraId="0000008F" w14:textId="77777777" w:rsidR="00FB30F8" w:rsidRPr="00B00158" w:rsidRDefault="00FB30F8">
      <w:pPr>
        <w:widowControl w:val="0"/>
        <w:spacing w:before="240" w:after="240" w:line="276" w:lineRule="auto"/>
        <w:ind w:firstLine="0"/>
        <w:jc w:val="both"/>
        <w:rPr>
          <w:sz w:val="24"/>
          <w:szCs w:val="24"/>
        </w:rPr>
      </w:pPr>
    </w:p>
    <w:p w14:paraId="00000090" w14:textId="77777777" w:rsidR="00FB30F8" w:rsidRPr="00B00158" w:rsidRDefault="00FB30F8">
      <w:pPr>
        <w:widowControl w:val="0"/>
        <w:spacing w:before="240" w:after="240" w:line="276" w:lineRule="auto"/>
        <w:ind w:firstLine="0"/>
        <w:jc w:val="both"/>
        <w:rPr>
          <w:sz w:val="24"/>
          <w:szCs w:val="24"/>
        </w:rPr>
      </w:pPr>
    </w:p>
    <w:p w14:paraId="00000091" w14:textId="77777777" w:rsidR="00FB30F8" w:rsidRDefault="00FB30F8">
      <w:pPr>
        <w:widowControl w:val="0"/>
        <w:spacing w:before="240" w:after="240" w:line="276" w:lineRule="auto"/>
        <w:ind w:firstLine="0"/>
        <w:jc w:val="both"/>
        <w:rPr>
          <w:sz w:val="26"/>
          <w:szCs w:val="26"/>
        </w:rPr>
      </w:pPr>
    </w:p>
    <w:p w14:paraId="00000092" w14:textId="77777777" w:rsidR="00FB30F8" w:rsidRDefault="00FB30F8">
      <w:pPr>
        <w:widowControl w:val="0"/>
        <w:spacing w:before="240" w:after="240" w:line="276" w:lineRule="auto"/>
        <w:ind w:firstLine="0"/>
        <w:jc w:val="both"/>
        <w:rPr>
          <w:sz w:val="26"/>
          <w:szCs w:val="26"/>
        </w:rPr>
      </w:pPr>
    </w:p>
    <w:p w14:paraId="00000093" w14:textId="77777777" w:rsidR="00FB30F8" w:rsidRDefault="00FB30F8">
      <w:pPr>
        <w:widowControl w:val="0"/>
        <w:spacing w:line="360" w:lineRule="auto"/>
        <w:ind w:hanging="2"/>
        <w:jc w:val="both"/>
        <w:rPr>
          <w:sz w:val="24"/>
          <w:szCs w:val="24"/>
        </w:rPr>
      </w:pPr>
    </w:p>
    <w:p w14:paraId="00000094" w14:textId="77777777" w:rsidR="00FB30F8" w:rsidRDefault="00FB30F8">
      <w:pPr>
        <w:widowControl w:val="0"/>
        <w:spacing w:line="360" w:lineRule="auto"/>
        <w:ind w:hanging="2"/>
        <w:jc w:val="both"/>
        <w:rPr>
          <w:sz w:val="24"/>
          <w:szCs w:val="24"/>
        </w:rPr>
      </w:pPr>
    </w:p>
    <w:p w14:paraId="00000095" w14:textId="77777777" w:rsidR="00FB30F8" w:rsidRDefault="00000000">
      <w:pPr>
        <w:widowControl w:val="0"/>
        <w:spacing w:line="360" w:lineRule="auto"/>
        <w:ind w:hanging="2"/>
        <w:jc w:val="both"/>
        <w:rPr>
          <w:sz w:val="24"/>
          <w:szCs w:val="24"/>
        </w:rPr>
      </w:pPr>
      <w:r>
        <w:rPr>
          <w:sz w:val="24"/>
          <w:szCs w:val="24"/>
        </w:rPr>
        <w:t xml:space="preserve"> </w:t>
      </w:r>
    </w:p>
    <w:sectPr w:rsidR="00FB30F8">
      <w:footerReference w:type="even" r:id="rId38"/>
      <w:footerReference w:type="default" r:id="rId39"/>
      <w:pgSz w:w="11906" w:h="16838"/>
      <w:pgMar w:top="993" w:right="991" w:bottom="568" w:left="180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184C" w14:textId="77777777" w:rsidR="003C023F" w:rsidRDefault="003C023F">
      <w:r>
        <w:separator/>
      </w:r>
    </w:p>
  </w:endnote>
  <w:endnote w:type="continuationSeparator" w:id="0">
    <w:p w14:paraId="7893D983" w14:textId="77777777" w:rsidR="003C023F" w:rsidRDefault="003C0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D9D12063-7949-404A-B59C-E6C52DEE17B8}"/>
  </w:font>
  <w:font w:name="Calibri">
    <w:panose1 w:val="020F0502020204030204"/>
    <w:charset w:val="CC"/>
    <w:family w:val="swiss"/>
    <w:pitch w:val="variable"/>
    <w:sig w:usb0="E4002EFF" w:usb1="C200247B" w:usb2="00000009" w:usb3="00000000" w:csb0="000001FF" w:csb1="00000000"/>
    <w:embedRegular r:id="rId2" w:fontKey="{61CC8696-BF92-44CB-8061-A30B528C2AA7}"/>
  </w:font>
  <w:font w:name="Georgia">
    <w:panose1 w:val="02040502050405020303"/>
    <w:charset w:val="CC"/>
    <w:family w:val="roman"/>
    <w:pitch w:val="variable"/>
    <w:sig w:usb0="00000287" w:usb1="00000000" w:usb2="00000000" w:usb3="00000000" w:csb0="0000009F" w:csb1="00000000"/>
    <w:embedRegular r:id="rId3" w:fontKey="{F141F82E-9564-4F23-B9B1-895CA7E14483}"/>
    <w:embedItalic r:id="rId4" w:fontKey="{D3D94A6D-AD4E-44FB-92F3-7828AB250620}"/>
  </w:font>
  <w:font w:name="Cambria">
    <w:panose1 w:val="02040503050406030204"/>
    <w:charset w:val="CC"/>
    <w:family w:val="roman"/>
    <w:pitch w:val="variable"/>
    <w:sig w:usb0="E00006FF" w:usb1="420024FF" w:usb2="02000000" w:usb3="00000000" w:csb0="0000019F" w:csb1="00000000"/>
    <w:embedRegular r:id="rId5" w:fontKey="{0D5204A8-462E-4076-955D-2273695381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6" w14:textId="77777777" w:rsidR="00FB30F8" w:rsidRDefault="00000000">
    <w:pPr>
      <w:pBdr>
        <w:top w:val="nil"/>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97" w14:textId="77777777" w:rsidR="00FB30F8" w:rsidRDefault="00FB30F8">
    <w:pPr>
      <w:pBdr>
        <w:top w:val="nil"/>
        <w:left w:val="nil"/>
        <w:bottom w:val="nil"/>
        <w:right w:val="nil"/>
        <w:between w:val="nil"/>
      </w:pBdr>
      <w:tabs>
        <w:tab w:val="center" w:pos="4153"/>
        <w:tab w:val="right" w:pos="8306"/>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8" w14:textId="6E9D89DB" w:rsidR="00FB30F8" w:rsidRDefault="00000000">
    <w:pPr>
      <w:pBdr>
        <w:top w:val="nil"/>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sidR="006B635F">
      <w:rPr>
        <w:noProof/>
        <w:color w:val="000000"/>
      </w:rPr>
      <w:t>1</w:t>
    </w:r>
    <w:r>
      <w:rPr>
        <w:color w:val="000000"/>
      </w:rPr>
      <w:fldChar w:fldCharType="end"/>
    </w:r>
  </w:p>
  <w:p w14:paraId="00000099" w14:textId="77777777" w:rsidR="00FB30F8" w:rsidRDefault="00FB30F8">
    <w:pPr>
      <w:pBdr>
        <w:top w:val="nil"/>
        <w:left w:val="nil"/>
        <w:bottom w:val="nil"/>
        <w:right w:val="nil"/>
        <w:between w:val="nil"/>
      </w:pBdr>
      <w:tabs>
        <w:tab w:val="center" w:pos="4153"/>
        <w:tab w:val="right" w:pos="8306"/>
      </w:tabs>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B1B3A" w14:textId="77777777" w:rsidR="003C023F" w:rsidRDefault="003C023F">
      <w:r>
        <w:separator/>
      </w:r>
    </w:p>
  </w:footnote>
  <w:footnote w:type="continuationSeparator" w:id="0">
    <w:p w14:paraId="37A819D6" w14:textId="77777777" w:rsidR="003C023F" w:rsidRDefault="003C0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6485C"/>
    <w:multiLevelType w:val="multilevel"/>
    <w:tmpl w:val="87568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F64732"/>
    <w:multiLevelType w:val="multilevel"/>
    <w:tmpl w:val="137275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870ABC"/>
    <w:multiLevelType w:val="multilevel"/>
    <w:tmpl w:val="12722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2A71E1"/>
    <w:multiLevelType w:val="multilevel"/>
    <w:tmpl w:val="285CBA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61F5700"/>
    <w:multiLevelType w:val="multilevel"/>
    <w:tmpl w:val="E6A60EF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92313857">
    <w:abstractNumId w:val="4"/>
  </w:num>
  <w:num w:numId="2" w16cid:durableId="612595299">
    <w:abstractNumId w:val="0"/>
  </w:num>
  <w:num w:numId="3" w16cid:durableId="2057581835">
    <w:abstractNumId w:val="2"/>
  </w:num>
  <w:num w:numId="4" w16cid:durableId="1414543115">
    <w:abstractNumId w:val="1"/>
  </w:num>
  <w:num w:numId="5" w16cid:durableId="7536711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0F8"/>
    <w:rsid w:val="00381D8A"/>
    <w:rsid w:val="003C023F"/>
    <w:rsid w:val="004727D6"/>
    <w:rsid w:val="005064B0"/>
    <w:rsid w:val="00513115"/>
    <w:rsid w:val="005639AB"/>
    <w:rsid w:val="0058747A"/>
    <w:rsid w:val="005B3EF9"/>
    <w:rsid w:val="006B635F"/>
    <w:rsid w:val="00885241"/>
    <w:rsid w:val="009257A3"/>
    <w:rsid w:val="009F07D6"/>
    <w:rsid w:val="00B00158"/>
    <w:rsid w:val="00B34D67"/>
    <w:rsid w:val="00FB30F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8C0D4"/>
  <w15:docId w15:val="{4D6F8664-7819-4AA9-A564-781AADBAB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bg-BG"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591"/>
        <w:tab w:val="left" w:pos="7040"/>
        <w:tab w:val="left" w:pos="7923"/>
        <w:tab w:val="left" w:pos="8802"/>
      </w:tabs>
      <w:ind w:left="5"/>
      <w:outlineLvl w:val="0"/>
    </w:pPr>
    <w:rPr>
      <w:rFonts w:ascii="Arial" w:eastAsia="Arial" w:hAnsi="Arial" w:cs="Arial"/>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tabs>
        <w:tab w:val="left" w:pos="817"/>
      </w:tabs>
      <w:outlineLvl w:val="3"/>
    </w:pPr>
    <w:rPr>
      <w:rFonts w:ascii="Arial" w:eastAsia="Arial" w:hAnsi="Arial" w:cs="Arial"/>
      <w:b/>
      <w:bCs/>
      <w:smallCaps/>
    </w:rPr>
  </w:style>
  <w:style w:type="paragraph" w:styleId="Heading5">
    <w:name w:val="heading 5"/>
    <w:basedOn w:val="Normal"/>
    <w:next w:val="Normal"/>
    <w:uiPriority w:val="9"/>
    <w:semiHidden/>
    <w:unhideWhenUsed/>
    <w:qFormat/>
    <w:pPr>
      <w:keepNext/>
      <w:jc w:val="both"/>
      <w:outlineLvl w:val="4"/>
    </w:pPr>
    <w:rPr>
      <w:rFonts w:ascii="Arial" w:eastAsia="Arial" w:hAnsi="Arial" w:cs="Arial"/>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Indent2">
    <w:name w:val="Body Text Indent 2"/>
    <w:basedOn w:val="Normal"/>
    <w:pPr>
      <w:tabs>
        <w:tab w:val="left" w:pos="675"/>
      </w:tabs>
      <w:ind w:left="-34"/>
      <w:jc w:val="both"/>
    </w:pPr>
    <w:rPr>
      <w:rFonts w:ascii="Arial" w:hAnsi="Arial"/>
      <w:color w:val="FFFFFF"/>
      <w:lang w:val="bg-BG"/>
    </w:r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ListParagraph">
    <w:name w:val="List Paragraph"/>
    <w:basedOn w:val="Normal"/>
    <w:pPr>
      <w:spacing w:after="200" w:line="276" w:lineRule="auto"/>
      <w:ind w:left="720"/>
      <w:contextualSpacing/>
    </w:pPr>
    <w:rPr>
      <w:rFonts w:ascii="Calibri" w:eastAsia="Calibri" w:hAnsi="Calibri"/>
      <w:sz w:val="22"/>
      <w:szCs w:val="22"/>
      <w:lang w:val="bg-BG" w:eastAsia="en-US"/>
    </w:rPr>
  </w:style>
  <w:style w:type="paragraph" w:customStyle="1" w:styleId="m6823613549701932720gmail-msolistparagraph">
    <w:name w:val="m_6823613549701932720gmail-msolistparagraph"/>
    <w:basedOn w:val="Normal"/>
    <w:pPr>
      <w:spacing w:before="100" w:beforeAutospacing="1" w:after="100" w:afterAutospacing="1"/>
    </w:pPr>
    <w:rPr>
      <w:sz w:val="24"/>
      <w:szCs w:val="24"/>
      <w:lang w:val="en-US" w:eastAsia="en-US"/>
    </w:rPr>
  </w:style>
  <w:style w:type="paragraph" w:styleId="NormalWeb">
    <w:name w:val="Normal (Web)"/>
    <w:basedOn w:val="Normal"/>
    <w:qFormat/>
    <w:pPr>
      <w:spacing w:before="100" w:beforeAutospacing="1" w:after="100" w:afterAutospacing="1"/>
    </w:pPr>
    <w:rPr>
      <w:sz w:val="24"/>
      <w:szCs w:val="24"/>
      <w:lang w:val="en-US" w:eastAsia="en-US"/>
    </w:rPr>
  </w:style>
  <w:style w:type="paragraph" w:styleId="EndnoteText">
    <w:name w:val="endnote text"/>
    <w:basedOn w:val="Normal"/>
    <w:qFormat/>
  </w:style>
  <w:style w:type="character" w:customStyle="1" w:styleId="EndnoteTextChar">
    <w:name w:val="Endnote Text Char"/>
    <w:rPr>
      <w:w w:val="100"/>
      <w:position w:val="-1"/>
      <w:effect w:val="none"/>
      <w:vertAlign w:val="baseline"/>
      <w:cs w:val="0"/>
      <w:em w:val="none"/>
      <w:lang w:val="en-AU" w:eastAsia="bg-BG"/>
    </w:rPr>
  </w:style>
  <w:style w:type="character" w:styleId="EndnoteReference">
    <w:name w:val="endnote reference"/>
    <w:qFormat/>
    <w:rPr>
      <w:w w:val="100"/>
      <w:position w:val="-1"/>
      <w:effect w:val="none"/>
      <w:vertAlign w:val="superscript"/>
      <w:cs w:val="0"/>
      <w:em w:val="none"/>
    </w:rPr>
  </w:style>
  <w:style w:type="table" w:styleId="TableGrid">
    <w:name w:val="Table Grid"/>
    <w:basedOn w:val="TableNormal"/>
    <w:uiPriority w:val="39"/>
    <w:rsid w:val="00150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B00158"/>
    <w:rPr>
      <w:color w:val="0000FF" w:themeColor="hyperlink"/>
      <w:u w:val="single"/>
    </w:rPr>
  </w:style>
  <w:style w:type="character" w:styleId="UnresolvedMention">
    <w:name w:val="Unresolved Mention"/>
    <w:basedOn w:val="DefaultParagraphFont"/>
    <w:uiPriority w:val="99"/>
    <w:semiHidden/>
    <w:unhideWhenUsed/>
    <w:rsid w:val="00B00158"/>
    <w:rPr>
      <w:color w:val="605E5C"/>
      <w:shd w:val="clear" w:color="auto" w:fill="E1DFDD"/>
    </w:rPr>
  </w:style>
  <w:style w:type="character" w:styleId="CommentReference">
    <w:name w:val="annotation reference"/>
    <w:basedOn w:val="DefaultParagraphFont"/>
    <w:uiPriority w:val="99"/>
    <w:semiHidden/>
    <w:unhideWhenUsed/>
    <w:rsid w:val="00B00158"/>
    <w:rPr>
      <w:sz w:val="16"/>
      <w:szCs w:val="16"/>
    </w:rPr>
  </w:style>
  <w:style w:type="paragraph" w:styleId="CommentText">
    <w:name w:val="annotation text"/>
    <w:basedOn w:val="Normal"/>
    <w:link w:val="CommentTextChar"/>
    <w:uiPriority w:val="99"/>
    <w:semiHidden/>
    <w:unhideWhenUsed/>
    <w:rsid w:val="00B00158"/>
  </w:style>
  <w:style w:type="character" w:customStyle="1" w:styleId="CommentTextChar">
    <w:name w:val="Comment Text Char"/>
    <w:basedOn w:val="DefaultParagraphFont"/>
    <w:link w:val="CommentText"/>
    <w:uiPriority w:val="99"/>
    <w:semiHidden/>
    <w:rsid w:val="00B00158"/>
  </w:style>
  <w:style w:type="paragraph" w:styleId="CommentSubject">
    <w:name w:val="annotation subject"/>
    <w:basedOn w:val="CommentText"/>
    <w:next w:val="CommentText"/>
    <w:link w:val="CommentSubjectChar"/>
    <w:uiPriority w:val="99"/>
    <w:semiHidden/>
    <w:unhideWhenUsed/>
    <w:rsid w:val="00B00158"/>
    <w:rPr>
      <w:b/>
      <w:bCs/>
    </w:rPr>
  </w:style>
  <w:style w:type="character" w:customStyle="1" w:styleId="CommentSubjectChar">
    <w:name w:val="Comment Subject Char"/>
    <w:basedOn w:val="CommentTextChar"/>
    <w:link w:val="CommentSubject"/>
    <w:uiPriority w:val="99"/>
    <w:semiHidden/>
    <w:rsid w:val="00B001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ifrs.org/issued-standards/list-of-standards/" TargetMode="External"/><Relationship Id="rId18" Type="http://schemas.openxmlformats.org/officeDocument/2006/relationships/hyperlink" Target="https://www.efrag.org/lab6" TargetMode="External"/><Relationship Id="rId26" Type="http://schemas.openxmlformats.org/officeDocument/2006/relationships/hyperlink" Target="https://www.ifrs.org/groups/international-sustainability-standards-board/" TargetMode="External"/><Relationship Id="rId39" Type="http://schemas.openxmlformats.org/officeDocument/2006/relationships/footer" Target="footer2.xml"/><Relationship Id="rId21" Type="http://schemas.openxmlformats.org/officeDocument/2006/relationships/hyperlink" Target="https://eur-lex.europa.eu/legal-content/EN/TXT/?uri=OJ%3AL_202302772" TargetMode="External"/><Relationship Id="rId34" Type="http://schemas.openxmlformats.org/officeDocument/2006/relationships/hyperlink" Target="https://integratedreporting.ifr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EN/TXT/?uri=CELEX%3A32022L2464" TargetMode="External"/><Relationship Id="rId20" Type="http://schemas.openxmlformats.org/officeDocument/2006/relationships/hyperlink" Target="https://www.efrag.org/lab6" TargetMode="External"/><Relationship Id="rId29" Type="http://schemas.openxmlformats.org/officeDocument/2006/relationships/hyperlink" Target="https://www.globalreporting.org/standard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planpublishing.co.uk/acca/applied-skills/financial-reporting/essentials-pack" TargetMode="External"/><Relationship Id="rId24" Type="http://schemas.openxmlformats.org/officeDocument/2006/relationships/hyperlink" Target="https://eur-lex.europa.eu/legal-content/EN/TXT/?uri=OJ%3AL_202302772" TargetMode="External"/><Relationship Id="rId32" Type="http://schemas.openxmlformats.org/officeDocument/2006/relationships/hyperlink" Target="https://integratedreporting.ifrs.org/" TargetMode="External"/><Relationship Id="rId37" Type="http://schemas.openxmlformats.org/officeDocument/2006/relationships/image" Target="media/image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lex.europa.eu/legal-content/EN/TXT/?uri=CELEX%3A32022L2464" TargetMode="External"/><Relationship Id="rId23" Type="http://schemas.openxmlformats.org/officeDocument/2006/relationships/hyperlink" Target="https://eur-lex.europa.eu/legal-content/EN/TXT/?uri=OJ%3AL_202302772" TargetMode="External"/><Relationship Id="rId28" Type="http://schemas.openxmlformats.org/officeDocument/2006/relationships/hyperlink" Target="https://www.ifrs.org/groups/international-sustainability-standards-board/" TargetMode="External"/><Relationship Id="rId36" Type="http://schemas.openxmlformats.org/officeDocument/2006/relationships/hyperlink" Target="https://www.accaglobal.com/content/dam/ACCA_Global/professional-insights/sustainability-reporting/PI-SUSTAINABILITY-REPORTING-THE-GUIDE-TO-PREPARATION.pdf" TargetMode="External"/><Relationship Id="rId10" Type="http://schemas.openxmlformats.org/officeDocument/2006/relationships/hyperlink" Target="https://assets.kpmg.com/content/dam/kpmg/xx/pdf/2023/09/isg-2023-ifs.pdf" TargetMode="External"/><Relationship Id="rId19" Type="http://schemas.openxmlformats.org/officeDocument/2006/relationships/hyperlink" Target="https://www.efrag.org/lab6" TargetMode="External"/><Relationship Id="rId31" Type="http://schemas.openxmlformats.org/officeDocument/2006/relationships/hyperlink" Target="https://integratedreporting.ifrs.org/" TargetMode="External"/><Relationship Id="rId4" Type="http://schemas.openxmlformats.org/officeDocument/2006/relationships/settings" Target="settings.xml"/><Relationship Id="rId9" Type="http://schemas.openxmlformats.org/officeDocument/2006/relationships/hyperlink" Target="https://www.wiley.com/en-gb/Intermediate+Accounting+IFRS%2C+4th+Edition-p-9781119609247" TargetMode="External"/><Relationship Id="rId14" Type="http://schemas.openxmlformats.org/officeDocument/2006/relationships/hyperlink" Target="https://www.ifrs.org/issued-standards/list-of-standards/" TargetMode="External"/><Relationship Id="rId22" Type="http://schemas.openxmlformats.org/officeDocument/2006/relationships/hyperlink" Target="https://eur-lex.europa.eu/legal-content/EN/TXT/?uri=OJ%3AL_202302772" TargetMode="External"/><Relationship Id="rId27" Type="http://schemas.openxmlformats.org/officeDocument/2006/relationships/hyperlink" Target="https://www.ifrs.org/groups/international-sustainability-standards-board/" TargetMode="External"/><Relationship Id="rId30" Type="http://schemas.openxmlformats.org/officeDocument/2006/relationships/hyperlink" Target="https://www.globalreporting.org/standards/" TargetMode="External"/><Relationship Id="rId35" Type="http://schemas.openxmlformats.org/officeDocument/2006/relationships/hyperlink" Target="https://www.accaglobal.com/content/dam/ACCA_Global/professional-insights/sustainability-reporting/PI-SUSTAINABILITY-REPORTING-THE-GUIDE-TO-PREPARATION.pdf" TargetMode="External"/><Relationship Id="rId8" Type="http://schemas.openxmlformats.org/officeDocument/2006/relationships/hyperlink" Target="http://www.untag-smd.ac.id/files/Perpustakaan_Digital_1/CONFLICT%20MANAGEMENT%20Conflict%20management%20in%20the%20workplace.pdf" TargetMode="External"/><Relationship Id="rId3" Type="http://schemas.openxmlformats.org/officeDocument/2006/relationships/styles" Target="styles.xml"/><Relationship Id="rId12" Type="http://schemas.openxmlformats.org/officeDocument/2006/relationships/hyperlink" Target="https://kaplanpublishing.co.uk/acca/applied-skills/financial-reporting/essentials-pack" TargetMode="External"/><Relationship Id="rId17" Type="http://schemas.openxmlformats.org/officeDocument/2006/relationships/hyperlink" Target="https://www.efrag.org/lab6" TargetMode="External"/><Relationship Id="rId25" Type="http://schemas.openxmlformats.org/officeDocument/2006/relationships/hyperlink" Target="https://www.ifrs.org/groups/international-sustainability-standards-board/" TargetMode="External"/><Relationship Id="rId33" Type="http://schemas.openxmlformats.org/officeDocument/2006/relationships/hyperlink" Target="http://ifrs.org"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aPpesEfIrpK8Q7fepO/VseDfjw==">CgMxLjAyDmguZ216Z2IzM3lqbDc4Mg5oLmJoZWQ0cm1uZDJ2YTIOaC5ybm9oeDRrYXpiOHcyDmguMXM0b3hmODNrOHh0Mg1oLmtxMjJxYjIwNGh5Mg5oLnd5OHJzbTl4OGRyMTIOaC40dGRmeTJmNXJmc2w4AHIhMWJVZ0xxXzFNaVRsT1hoMERxdkZTaThZWkhIQ2Itc2k4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2109</Words>
  <Characters>12024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EU-Varna</dc:creator>
  <cp:lastModifiedBy>Мария Георгиева</cp:lastModifiedBy>
  <cp:revision>10</cp:revision>
  <dcterms:created xsi:type="dcterms:W3CDTF">2026-04-29T05:24:00Z</dcterms:created>
  <dcterms:modified xsi:type="dcterms:W3CDTF">2026-04-29T11:30:00Z</dcterms:modified>
</cp:coreProperties>
</file>