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51D6E" w14:textId="5F48F673" w:rsidR="009F5577" w:rsidRDefault="009F5577">
      <w:pPr>
        <w:rPr>
          <w:b/>
          <w:sz w:val="28"/>
          <w:szCs w:val="28"/>
        </w:rPr>
      </w:pPr>
    </w:p>
    <w:p w14:paraId="5826B164" w14:textId="77777777" w:rsidR="009F5577" w:rsidRPr="00403539" w:rsidRDefault="009F5577">
      <w:pPr>
        <w:rPr>
          <w:b/>
          <w:sz w:val="28"/>
          <w:szCs w:val="28"/>
        </w:rPr>
      </w:pPr>
    </w:p>
    <w:p w14:paraId="5E62C9D8" w14:textId="77777777" w:rsidR="00403539" w:rsidRPr="00403539" w:rsidRDefault="00B221E5" w:rsidP="00B221E5">
      <w:pPr>
        <w:jc w:val="center"/>
        <w:rPr>
          <w:b/>
          <w:lang w:val="ru-RU"/>
        </w:rPr>
      </w:pPr>
      <w:r w:rsidRPr="00403539">
        <w:rPr>
          <w:b/>
          <w:lang w:val="ru-RU"/>
        </w:rPr>
        <w:t xml:space="preserve">SUMMARY </w:t>
      </w:r>
    </w:p>
    <w:p w14:paraId="5DCA2AD2" w14:textId="0B677121" w:rsidR="00B221E5" w:rsidRPr="00B221E5" w:rsidRDefault="00403539" w:rsidP="00B221E5">
      <w:pPr>
        <w:jc w:val="center"/>
        <w:rPr>
          <w:lang w:val="ru-RU"/>
        </w:rPr>
      </w:pPr>
      <w:r w:rsidRPr="00403539">
        <w:rPr>
          <w:b/>
          <w:lang w:val="ru-RU"/>
        </w:rPr>
        <w:t>of the scientific publications</w:t>
      </w:r>
    </w:p>
    <w:p w14:paraId="2FD99E05" w14:textId="77777777" w:rsidR="00B221E5" w:rsidRPr="00B221E5" w:rsidRDefault="00B221E5" w:rsidP="00B221E5">
      <w:pPr>
        <w:rPr>
          <w:lang w:val="ru-RU"/>
        </w:rPr>
      </w:pPr>
    </w:p>
    <w:p w14:paraId="697E2CDC" w14:textId="441AF7BD" w:rsidR="00B221E5" w:rsidRPr="000F6389" w:rsidRDefault="00B221E5" w:rsidP="00B221E5">
      <w:pPr>
        <w:rPr>
          <w:lang w:val="ru-RU"/>
        </w:rPr>
      </w:pPr>
      <w:r w:rsidRPr="00B221E5">
        <w:rPr>
          <w:lang w:val="ru-RU"/>
        </w:rPr>
        <w:t xml:space="preserve">of </w:t>
      </w:r>
      <w:r w:rsidRPr="00F06DD3">
        <w:rPr>
          <w:b/>
          <w:lang w:val="ru-RU"/>
        </w:rPr>
        <w:t xml:space="preserve">Chief Assist. Prof. Hristina Plamenova Filipova, </w:t>
      </w:r>
      <w:r w:rsidRPr="00F06DD3">
        <w:rPr>
          <w:b/>
          <w:lang w:val="en-US"/>
        </w:rPr>
        <w:t>PhD</w:t>
      </w:r>
      <w:r>
        <w:rPr>
          <w:lang w:val="en-US"/>
        </w:rPr>
        <w:t xml:space="preserve">, </w:t>
      </w:r>
      <w:r w:rsidRPr="00B221E5">
        <w:rPr>
          <w:lang w:val="ru-RU"/>
        </w:rPr>
        <w:t>Department of Tourism, College of Tourism – Varna, Un</w:t>
      </w:r>
      <w:r>
        <w:rPr>
          <w:lang w:val="ru-RU"/>
        </w:rPr>
        <w:t>iversity of Economics – Varna,</w:t>
      </w:r>
      <w:r w:rsidRPr="00B221E5">
        <w:rPr>
          <w:lang w:val="ru-RU"/>
        </w:rPr>
        <w:t xml:space="preserve"> submitted in support of an application for the academic positionfor of “Associate Professor” in the field of higher education 3. “Social, Economic and Legal Sciences”, professional field 3.9. “Tourism”, scientific specialty “Economics and Management (Tourism – Innovations in Restaurant Management, Consumer Behavior)”, announced in the State Gazette, issue No. 44/14.05.2026.</w:t>
      </w:r>
    </w:p>
    <w:p w14:paraId="775C5541" w14:textId="49D82868" w:rsidR="00B221E5" w:rsidRPr="009F5577" w:rsidRDefault="00B221E5" w:rsidP="00403539">
      <w:pPr>
        <w:ind w:firstLine="0"/>
        <w:rPr>
          <w:b/>
        </w:rPr>
      </w:pPr>
    </w:p>
    <w:p w14:paraId="1ED69405" w14:textId="67CEA296" w:rsidR="00B221E5" w:rsidRPr="00BF058D" w:rsidRDefault="00B221E5" w:rsidP="00BF058D">
      <w:pPr>
        <w:rPr>
          <w:b/>
          <w:color w:val="FF0000"/>
          <w:lang w:val="en-US"/>
        </w:rPr>
      </w:pPr>
      <w:r w:rsidRPr="007A3AC0">
        <w:rPr>
          <w:b/>
        </w:rPr>
        <w:t xml:space="preserve">І. </w:t>
      </w:r>
      <w:r>
        <w:rPr>
          <w:b/>
          <w:lang w:val="en-US"/>
        </w:rPr>
        <w:t>Monograph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105"/>
        <w:gridCol w:w="6852"/>
      </w:tblGrid>
      <w:tr w:rsidR="00B221E5" w:rsidRPr="007A3AC0" w14:paraId="769D6758" w14:textId="77777777" w:rsidTr="00C401B2">
        <w:tc>
          <w:tcPr>
            <w:tcW w:w="1105" w:type="dxa"/>
          </w:tcPr>
          <w:p w14:paraId="28F95497" w14:textId="0841E13D" w:rsidR="00B221E5" w:rsidRPr="00B221E5" w:rsidRDefault="00B221E5" w:rsidP="00F06DD3">
            <w:pPr>
              <w:ind w:firstLine="0"/>
              <w:rPr>
                <w:b/>
                <w:lang w:val="en-US"/>
              </w:rPr>
            </w:pPr>
            <w:r>
              <w:rPr>
                <w:b/>
                <w:lang w:val="en-US"/>
              </w:rPr>
              <w:t>General number</w:t>
            </w:r>
          </w:p>
        </w:tc>
        <w:tc>
          <w:tcPr>
            <w:tcW w:w="1105" w:type="dxa"/>
          </w:tcPr>
          <w:p w14:paraId="002EF75B" w14:textId="5A46FD78" w:rsidR="00B221E5" w:rsidRPr="00B221E5" w:rsidRDefault="00B221E5" w:rsidP="00F06DD3">
            <w:pPr>
              <w:ind w:firstLine="0"/>
              <w:rPr>
                <w:b/>
                <w:lang w:val="en-US"/>
              </w:rPr>
            </w:pPr>
            <w:r>
              <w:rPr>
                <w:b/>
                <w:lang w:val="en-US"/>
              </w:rPr>
              <w:t>Number in group</w:t>
            </w:r>
          </w:p>
        </w:tc>
        <w:tc>
          <w:tcPr>
            <w:tcW w:w="6852" w:type="dxa"/>
          </w:tcPr>
          <w:p w14:paraId="24D41103" w14:textId="2B7AF070" w:rsidR="00B221E5" w:rsidRPr="007A3AC0" w:rsidRDefault="00B221E5" w:rsidP="00642EE1">
            <w:pPr>
              <w:ind w:firstLine="0"/>
              <w:jc w:val="center"/>
              <w:rPr>
                <w:b/>
                <w:lang w:val="ru-RU"/>
              </w:rPr>
            </w:pPr>
            <w:r w:rsidRPr="00B221E5">
              <w:rPr>
                <w:b/>
                <w:lang w:val="ru-RU"/>
              </w:rPr>
              <w:t>Title, bibliographic description, link to electronic format, if available</w:t>
            </w:r>
          </w:p>
        </w:tc>
      </w:tr>
      <w:tr w:rsidR="00B221E5" w:rsidRPr="007A3AC0" w14:paraId="43A2B6A8" w14:textId="77777777" w:rsidTr="00C401B2">
        <w:tc>
          <w:tcPr>
            <w:tcW w:w="1105" w:type="dxa"/>
          </w:tcPr>
          <w:p w14:paraId="0F929F98" w14:textId="77777777" w:rsidR="00B221E5" w:rsidRPr="007A3AC0" w:rsidRDefault="00B221E5" w:rsidP="00B771E0">
            <w:pPr>
              <w:rPr>
                <w:lang w:val="en-US"/>
              </w:rPr>
            </w:pPr>
            <w:r>
              <w:rPr>
                <w:lang w:val="en-US"/>
              </w:rPr>
              <w:t>5</w:t>
            </w:r>
            <w:r w:rsidRPr="007A3AC0">
              <w:rPr>
                <w:lang w:val="en-US"/>
              </w:rPr>
              <w:t>.</w:t>
            </w:r>
          </w:p>
          <w:p w14:paraId="0701512E" w14:textId="77777777" w:rsidR="00B221E5" w:rsidRPr="007A3AC0" w:rsidRDefault="00B221E5" w:rsidP="00B771E0">
            <w:pPr>
              <w:rPr>
                <w:lang w:val="en-US"/>
              </w:rPr>
            </w:pPr>
          </w:p>
          <w:p w14:paraId="589405B6" w14:textId="77777777" w:rsidR="00B221E5" w:rsidRPr="007A3AC0" w:rsidRDefault="00B221E5" w:rsidP="00B771E0">
            <w:pPr>
              <w:rPr>
                <w:lang w:val="en-US"/>
              </w:rPr>
            </w:pPr>
          </w:p>
          <w:p w14:paraId="41ABF334" w14:textId="77777777" w:rsidR="00B221E5" w:rsidRPr="007A3AC0" w:rsidRDefault="00B221E5" w:rsidP="00B771E0">
            <w:pPr>
              <w:rPr>
                <w:lang w:val="en-US"/>
              </w:rPr>
            </w:pPr>
          </w:p>
        </w:tc>
        <w:tc>
          <w:tcPr>
            <w:tcW w:w="1105" w:type="dxa"/>
          </w:tcPr>
          <w:p w14:paraId="7C9DF4CB" w14:textId="77777777" w:rsidR="00B221E5" w:rsidRPr="007A3AC0" w:rsidRDefault="00B221E5" w:rsidP="00B771E0">
            <w:pPr>
              <w:rPr>
                <w:lang w:val="ru-RU"/>
              </w:rPr>
            </w:pPr>
            <w:r>
              <w:rPr>
                <w:lang w:val="ru-RU"/>
              </w:rPr>
              <w:t>1.</w:t>
            </w:r>
          </w:p>
        </w:tc>
        <w:tc>
          <w:tcPr>
            <w:tcW w:w="6852" w:type="dxa"/>
          </w:tcPr>
          <w:p w14:paraId="6BA8BE8A" w14:textId="312DC620" w:rsidR="00B221E5" w:rsidRPr="007A3AC0" w:rsidRDefault="00B221E5" w:rsidP="00C401B2">
            <w:pPr>
              <w:ind w:firstLine="0"/>
              <w:rPr>
                <w:lang w:val="ru-RU"/>
              </w:rPr>
            </w:pPr>
            <w:r w:rsidRPr="00CC5106">
              <w:rPr>
                <w:lang w:val="ru-RU"/>
              </w:rPr>
              <w:t>Филипова, Х. Влияние на потребителското поведение при интегриране на иновации в ресторантьорския бизнес. Варна : Унив. изд. Н</w:t>
            </w:r>
            <w:r>
              <w:rPr>
                <w:lang w:val="ru-RU"/>
              </w:rPr>
              <w:t>аука и икономика, 2026, 256 с.</w:t>
            </w:r>
            <w:r w:rsidRPr="00CC5106">
              <w:rPr>
                <w:lang w:val="ru-RU"/>
              </w:rPr>
              <w:t xml:space="preserve"> (Библ. Проф. Цани Калянджиев ; Кн. 114)., ISBN(печатно) 978-954-21-1219-8</w:t>
            </w:r>
            <w:r>
              <w:rPr>
                <w:lang w:val="ru-RU"/>
              </w:rPr>
              <w:t>. Рец</w:t>
            </w:r>
            <w:r w:rsidRPr="00CC5106">
              <w:rPr>
                <w:lang w:val="ru-RU"/>
              </w:rPr>
              <w:t>: Десислава Серафимова, Любомир Георгиев</w:t>
            </w:r>
            <w:r>
              <w:rPr>
                <w:lang w:val="ru-RU"/>
              </w:rPr>
              <w:t xml:space="preserve"> </w:t>
            </w:r>
          </w:p>
        </w:tc>
      </w:tr>
      <w:tr w:rsidR="00C401B2" w:rsidRPr="007A3AC0" w14:paraId="0AA0819B" w14:textId="77777777" w:rsidTr="004F00DF">
        <w:tc>
          <w:tcPr>
            <w:tcW w:w="9062" w:type="dxa"/>
            <w:gridSpan w:val="3"/>
          </w:tcPr>
          <w:p w14:paraId="4F71D210" w14:textId="3DACA230" w:rsidR="00C401B2" w:rsidRPr="00C401B2" w:rsidRDefault="00C401B2" w:rsidP="00C401B2">
            <w:pPr>
              <w:rPr>
                <w:lang w:val="ru-RU"/>
              </w:rPr>
            </w:pPr>
            <w:r w:rsidRPr="00C401B2">
              <w:rPr>
                <w:lang w:val="ru-RU"/>
              </w:rPr>
              <w:t>The monograph examines the relationship between consumer behaviour and the implementation of innovations in the restaurant business and represents the first comprehensive study dedicated to this issue in the Bulgarian specialized literature. Restaurant business is a dynamic and highly customer-oriented economic and social activity with increasing importance in the contemporary business environment. The sector is characterized by a wide variety of organizational forms, concepts, and structures and operates under conditions of intense competition and accelerated digitalization. In such an environment, in order to maintain their market position and expand their customer base, restaurant companies need to continuously improve their products and adapt them to consumer expectations and requirements. This necessitates the targeted implementation of innovations oriented toward consu</w:t>
            </w:r>
            <w:r>
              <w:rPr>
                <w:lang w:val="ru-RU"/>
              </w:rPr>
              <w:t>mer behaviour.</w:t>
            </w:r>
          </w:p>
          <w:p w14:paraId="4843D662" w14:textId="3F63A2B9" w:rsidR="00C401B2" w:rsidRPr="00C401B2" w:rsidRDefault="00C401B2" w:rsidP="00C401B2">
            <w:pPr>
              <w:rPr>
                <w:lang w:val="ru-RU"/>
              </w:rPr>
            </w:pPr>
            <w:r w:rsidRPr="00C401B2">
              <w:rPr>
                <w:lang w:val="ru-RU"/>
              </w:rPr>
              <w:t xml:space="preserve">Scientific research in this field remains limited and often focuses on individual aspects, such as technological, </w:t>
            </w:r>
            <w:r>
              <w:rPr>
                <w:lang w:val="en-US"/>
              </w:rPr>
              <w:t xml:space="preserve">different </w:t>
            </w:r>
            <w:r w:rsidRPr="00C401B2">
              <w:rPr>
                <w:lang w:val="ru-RU"/>
              </w:rPr>
              <w:t>process, or organizational innovations. Integrated models that combine these elements into a comprehensive concept placing the consumer at the centre are lacking. The aim of the present study is to systematize and formulate guidelines for the integration of innovations in restaurants in the city of Varna, based on an examination of consumer attitudes and evaluation</w:t>
            </w:r>
            <w:r>
              <w:rPr>
                <w:lang w:val="ru-RU"/>
              </w:rPr>
              <w:t>s across different generations.</w:t>
            </w:r>
          </w:p>
          <w:p w14:paraId="070BC7D9" w14:textId="52297A83" w:rsidR="00C401B2" w:rsidRPr="00C401B2" w:rsidRDefault="00C401B2" w:rsidP="00C401B2">
            <w:pPr>
              <w:rPr>
                <w:lang w:val="ru-RU"/>
              </w:rPr>
            </w:pPr>
            <w:r w:rsidRPr="00C401B2">
              <w:rPr>
                <w:lang w:val="ru-RU"/>
              </w:rPr>
              <w:t>The first chapter of the study outlines the characteristics of restaurant business as an economic and social activity and provides an original definition of the concept. Classification structures are systematized and discussed in tabular form, while the specific features and components of the restaurant product are identified. Consumer behaviour in restaurant business is characterized both in general terms and across four generations (BB, X, Y, and Z), with attention given to its contemporary transformations. The chapter also examines the nature, characteristics, and classification of innovations in the sector. An original model for integrating innovations in re</w:t>
            </w:r>
            <w:r>
              <w:rPr>
                <w:lang w:val="ru-RU"/>
              </w:rPr>
              <w:t>staurant business is presented.</w:t>
            </w:r>
          </w:p>
          <w:p w14:paraId="62A74EE3" w14:textId="3ABED5C7" w:rsidR="00C401B2" w:rsidRPr="00C401B2" w:rsidRDefault="00C401B2" w:rsidP="00C401B2">
            <w:pPr>
              <w:rPr>
                <w:lang w:val="ru-RU"/>
              </w:rPr>
            </w:pPr>
            <w:r w:rsidRPr="00C401B2">
              <w:rPr>
                <w:lang w:val="ru-RU"/>
              </w:rPr>
              <w:lastRenderedPageBreak/>
              <w:t xml:space="preserve">The second chapter analyzes the structure of Bulgarian restaurant business and, respectively, the restaurant </w:t>
            </w:r>
            <w:r>
              <w:rPr>
                <w:lang w:val="en-US"/>
              </w:rPr>
              <w:t xml:space="preserve">industry in </w:t>
            </w:r>
            <w:r w:rsidRPr="00C401B2">
              <w:rPr>
                <w:lang w:val="ru-RU"/>
              </w:rPr>
              <w:t xml:space="preserve">Varna as part of it. A methodology for </w:t>
            </w:r>
            <w:r>
              <w:rPr>
                <w:lang w:val="en-US"/>
              </w:rPr>
              <w:t xml:space="preserve">an </w:t>
            </w:r>
            <w:r w:rsidRPr="00C401B2">
              <w:rPr>
                <w:lang w:val="ru-RU"/>
              </w:rPr>
              <w:t xml:space="preserve">empirical </w:t>
            </w:r>
            <w:r>
              <w:rPr>
                <w:lang w:val="en-US"/>
              </w:rPr>
              <w:t>study</w:t>
            </w:r>
            <w:r w:rsidRPr="00C401B2">
              <w:rPr>
                <w:lang w:val="ru-RU"/>
              </w:rPr>
              <w:t xml:space="preserve"> is developed, and the </w:t>
            </w:r>
            <w:r>
              <w:rPr>
                <w:lang w:val="en-US"/>
              </w:rPr>
              <w:t>specifics</w:t>
            </w:r>
            <w:r w:rsidRPr="00C401B2">
              <w:rPr>
                <w:lang w:val="ru-RU"/>
              </w:rPr>
              <w:t xml:space="preserve"> of the survey conducted among consumers in Varna are presented. The collected responses are analyzed, leading to conclusions regarding respondents’ opinions and evaluations of the current state of restaurants in Varna and the innovations integrated into them. In addition to the </w:t>
            </w:r>
            <w:r>
              <w:rPr>
                <w:lang w:val="en-US"/>
              </w:rPr>
              <w:t>main survey</w:t>
            </w:r>
            <w:r w:rsidRPr="00C401B2">
              <w:rPr>
                <w:lang w:val="ru-RU"/>
              </w:rPr>
              <w:t>, a generational analysis is conducted, highlighting the specific characteristics of different demographic groups of customers and identifying the main differenc</w:t>
            </w:r>
            <w:r>
              <w:rPr>
                <w:lang w:val="ru-RU"/>
              </w:rPr>
              <w:t>es in their consumer behaviour.</w:t>
            </w:r>
          </w:p>
          <w:p w14:paraId="4AFA97DB" w14:textId="12374321" w:rsidR="00C401B2" w:rsidRPr="00CC5106" w:rsidRDefault="00C401B2" w:rsidP="00243909">
            <w:pPr>
              <w:rPr>
                <w:lang w:val="ru-RU"/>
              </w:rPr>
            </w:pPr>
            <w:r w:rsidRPr="00C401B2">
              <w:rPr>
                <w:lang w:val="ru-RU"/>
              </w:rPr>
              <w:t xml:space="preserve">The third chapter presents and analyzes consumer </w:t>
            </w:r>
            <w:r>
              <w:rPr>
                <w:lang w:val="en-US"/>
              </w:rPr>
              <w:t>perceptions</w:t>
            </w:r>
            <w:r w:rsidRPr="00C401B2">
              <w:rPr>
                <w:lang w:val="ru-RU"/>
              </w:rPr>
              <w:t xml:space="preserve"> regarding the opportunities for integrating innovations into restaurants in Varna. Semi-structured interviews with experts were also conducted, and their opinions were summarized and examined through content analysis. Numerous benchmark practices for successful </w:t>
            </w:r>
            <w:r>
              <w:rPr>
                <w:lang w:val="en-US"/>
              </w:rPr>
              <w:t xml:space="preserve">integration of </w:t>
            </w:r>
            <w:r w:rsidRPr="00C401B2">
              <w:rPr>
                <w:lang w:val="ru-RU"/>
              </w:rPr>
              <w:t xml:space="preserve">innovations in restaurant business are </w:t>
            </w:r>
            <w:r>
              <w:rPr>
                <w:lang w:val="en-US"/>
              </w:rPr>
              <w:t xml:space="preserve">presented. </w:t>
            </w:r>
            <w:r w:rsidR="00243909" w:rsidRPr="00243909">
              <w:rPr>
                <w:lang w:val="en-US"/>
              </w:rPr>
              <w:t xml:space="preserve">Based on the research findings, the study outlines </w:t>
            </w:r>
            <w:r w:rsidR="00243909">
              <w:rPr>
                <w:lang w:val="en-US"/>
              </w:rPr>
              <w:t>ideas</w:t>
            </w:r>
            <w:r w:rsidR="00243909" w:rsidRPr="00243909">
              <w:rPr>
                <w:lang w:val="en-US"/>
              </w:rPr>
              <w:t xml:space="preserve"> for integrating innovations </w:t>
            </w:r>
            <w:r w:rsidR="00243909">
              <w:rPr>
                <w:lang w:val="en-US"/>
              </w:rPr>
              <w:t xml:space="preserve">into the restaurants located in the city of Varna. </w:t>
            </w:r>
          </w:p>
        </w:tc>
      </w:tr>
    </w:tbl>
    <w:p w14:paraId="246E34C0" w14:textId="17AA0FE6" w:rsidR="00B221E5" w:rsidRPr="007A3AC0" w:rsidRDefault="00B221E5" w:rsidP="00BF058D">
      <w:pPr>
        <w:rPr>
          <w:b/>
          <w:sz w:val="28"/>
          <w:szCs w:val="28"/>
        </w:rPr>
      </w:pPr>
      <w:r w:rsidRPr="007A3AC0">
        <w:rPr>
          <w:b/>
          <w:sz w:val="28"/>
          <w:szCs w:val="28"/>
        </w:rPr>
        <w:lastRenderedPageBreak/>
        <w:t xml:space="preserve">                                       </w:t>
      </w:r>
      <w:r w:rsidR="00642EE1">
        <w:rPr>
          <w:b/>
          <w:sz w:val="28"/>
          <w:szCs w:val="28"/>
        </w:rPr>
        <w:t xml:space="preserve">                              </w:t>
      </w:r>
    </w:p>
    <w:p w14:paraId="688AD7C0" w14:textId="2EE464B0" w:rsidR="00B221E5" w:rsidRPr="00BF058D" w:rsidRDefault="00B221E5" w:rsidP="00BF058D">
      <w:pPr>
        <w:keepNext/>
        <w:rPr>
          <w:b/>
          <w:lang w:val="en-US"/>
        </w:rPr>
      </w:pPr>
      <w:r w:rsidRPr="007A3AC0">
        <w:rPr>
          <w:b/>
        </w:rPr>
        <w:t xml:space="preserve">ІІ. </w:t>
      </w:r>
      <w:r>
        <w:rPr>
          <w:b/>
          <w:lang w:val="en-US"/>
        </w:rPr>
        <w:t>Other Monographs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105"/>
        <w:gridCol w:w="6732"/>
      </w:tblGrid>
      <w:tr w:rsidR="00B221E5" w:rsidRPr="007A3AC0" w14:paraId="64CBEC16" w14:textId="77777777" w:rsidTr="00642EE1">
        <w:tc>
          <w:tcPr>
            <w:tcW w:w="1225" w:type="dxa"/>
          </w:tcPr>
          <w:p w14:paraId="3183D976" w14:textId="2464895A" w:rsidR="00B221E5" w:rsidRPr="007A3AC0" w:rsidRDefault="00B221E5" w:rsidP="00F06DD3">
            <w:pPr>
              <w:ind w:firstLine="0"/>
              <w:rPr>
                <w:b/>
                <w:lang w:val="ru-RU"/>
              </w:rPr>
            </w:pPr>
            <w:r>
              <w:rPr>
                <w:b/>
                <w:lang w:val="en-US"/>
              </w:rPr>
              <w:t>General number</w:t>
            </w:r>
          </w:p>
        </w:tc>
        <w:tc>
          <w:tcPr>
            <w:tcW w:w="1105" w:type="dxa"/>
          </w:tcPr>
          <w:p w14:paraId="2A3A4F3F" w14:textId="5C6C0C64" w:rsidR="00B221E5" w:rsidRPr="007A3AC0" w:rsidRDefault="00B221E5" w:rsidP="00F06DD3">
            <w:pPr>
              <w:ind w:firstLine="0"/>
              <w:rPr>
                <w:b/>
                <w:lang w:val="ru-RU"/>
              </w:rPr>
            </w:pPr>
            <w:r>
              <w:rPr>
                <w:b/>
                <w:lang w:val="en-US"/>
              </w:rPr>
              <w:t>Number in group</w:t>
            </w:r>
          </w:p>
        </w:tc>
        <w:tc>
          <w:tcPr>
            <w:tcW w:w="6732" w:type="dxa"/>
          </w:tcPr>
          <w:p w14:paraId="19FEF363" w14:textId="648AB4E8" w:rsidR="00B221E5" w:rsidRPr="007A3AC0" w:rsidRDefault="00B221E5" w:rsidP="00642EE1">
            <w:pPr>
              <w:ind w:firstLine="0"/>
              <w:jc w:val="center"/>
              <w:rPr>
                <w:b/>
                <w:lang w:val="ru-RU"/>
              </w:rPr>
            </w:pPr>
            <w:r w:rsidRPr="00B221E5">
              <w:rPr>
                <w:b/>
                <w:lang w:val="ru-RU"/>
              </w:rPr>
              <w:t>Title, bibliographic description, link to electronic format, if available</w:t>
            </w:r>
          </w:p>
        </w:tc>
      </w:tr>
      <w:tr w:rsidR="00B221E5" w:rsidRPr="007A3AC0" w14:paraId="1455150B" w14:textId="77777777" w:rsidTr="00642EE1">
        <w:tc>
          <w:tcPr>
            <w:tcW w:w="1225" w:type="dxa"/>
          </w:tcPr>
          <w:p w14:paraId="7E2D00FF" w14:textId="77777777" w:rsidR="00B221E5" w:rsidRPr="007A3AC0" w:rsidRDefault="00B221E5" w:rsidP="00B221E5">
            <w:pPr>
              <w:rPr>
                <w:lang w:val="en-US"/>
              </w:rPr>
            </w:pPr>
            <w:r>
              <w:rPr>
                <w:lang w:val="en-US"/>
              </w:rPr>
              <w:t>6</w:t>
            </w:r>
            <w:r w:rsidRPr="007A3AC0">
              <w:rPr>
                <w:lang w:val="en-US"/>
              </w:rPr>
              <w:t>.</w:t>
            </w:r>
          </w:p>
          <w:p w14:paraId="1F8C4441" w14:textId="77777777" w:rsidR="00B221E5" w:rsidRPr="007A3AC0" w:rsidRDefault="00B221E5" w:rsidP="00B221E5">
            <w:pPr>
              <w:rPr>
                <w:lang w:val="en-US"/>
              </w:rPr>
            </w:pPr>
          </w:p>
          <w:p w14:paraId="632330C7" w14:textId="77777777" w:rsidR="00B221E5" w:rsidRPr="007A3AC0" w:rsidRDefault="00B221E5" w:rsidP="00B221E5">
            <w:pPr>
              <w:rPr>
                <w:lang w:val="en-US"/>
              </w:rPr>
            </w:pPr>
          </w:p>
          <w:p w14:paraId="581320DA" w14:textId="77777777" w:rsidR="00B221E5" w:rsidRPr="007A3AC0" w:rsidRDefault="00B221E5" w:rsidP="00B221E5">
            <w:pPr>
              <w:rPr>
                <w:lang w:val="en-US"/>
              </w:rPr>
            </w:pPr>
          </w:p>
        </w:tc>
        <w:tc>
          <w:tcPr>
            <w:tcW w:w="1105" w:type="dxa"/>
          </w:tcPr>
          <w:p w14:paraId="70E02DE0" w14:textId="77777777" w:rsidR="00B221E5" w:rsidRPr="007A3AC0" w:rsidRDefault="00B221E5" w:rsidP="00B221E5">
            <w:pPr>
              <w:rPr>
                <w:lang w:val="ru-RU"/>
              </w:rPr>
            </w:pPr>
            <w:r>
              <w:rPr>
                <w:lang w:val="ru-RU"/>
              </w:rPr>
              <w:t>1.</w:t>
            </w:r>
          </w:p>
        </w:tc>
        <w:tc>
          <w:tcPr>
            <w:tcW w:w="6732" w:type="dxa"/>
          </w:tcPr>
          <w:p w14:paraId="634CCCAE" w14:textId="77777777" w:rsidR="00B221E5" w:rsidRPr="00025893" w:rsidRDefault="00B221E5" w:rsidP="00F06DD3">
            <w:pPr>
              <w:ind w:firstLine="0"/>
            </w:pPr>
            <w:r w:rsidRPr="000E0F67">
              <w:rPr>
                <w:lang w:val="ru-RU"/>
              </w:rPr>
              <w:t xml:space="preserve">Kazandzhieva, V., Filipova, H. Customer Attitudes Toward Robots in Travel, Tourism, and Hospitality: A Conceptual Framework. </w:t>
            </w:r>
            <w:r w:rsidRPr="007A3F5E">
              <w:rPr>
                <w:lang w:val="ru-RU"/>
              </w:rPr>
              <w:t xml:space="preserve">Robots, Artificial Intelligence and Service Automation in Travel, Tourism and </w:t>
            </w:r>
            <w:r>
              <w:rPr>
                <w:lang w:val="ru-RU"/>
              </w:rPr>
              <w:t>Hospitality.</w:t>
            </w:r>
            <w:r w:rsidRPr="007A3F5E">
              <w:rPr>
                <w:lang w:val="ru-RU"/>
              </w:rPr>
              <w:t xml:space="preserve"> Bingl</w:t>
            </w:r>
            <w:r>
              <w:rPr>
                <w:lang w:val="ru-RU"/>
              </w:rPr>
              <w:t xml:space="preserve">ey: Emerald Publ. Ltd., 2019. </w:t>
            </w:r>
            <w:r w:rsidRPr="007A3F5E">
              <w:rPr>
                <w:lang w:val="ru-RU"/>
              </w:rPr>
              <w:t xml:space="preserve">рр. 79-92 (47687 знака). ISBN 978-1-78756-688-0; ISBN 978-1-78756-687-3. DOI 10.1108/978-1-78756-687-320191004, Ed.: Stanislav Ivanov, Craig Webster </w:t>
            </w:r>
            <w:r>
              <w:rPr>
                <w:lang w:val="en-US"/>
              </w:rPr>
              <w:fldChar w:fldCharType="begin"/>
            </w:r>
            <w:r w:rsidRPr="007E12B6">
              <w:rPr>
                <w:lang w:val="ru-RU"/>
              </w:rPr>
              <w:instrText xml:space="preserve"> </w:instrText>
            </w:r>
            <w:r>
              <w:rPr>
                <w:lang w:val="en-US"/>
              </w:rPr>
              <w:instrText>HYPERLINK</w:instrText>
            </w:r>
            <w:r w:rsidRPr="007E12B6">
              <w:rPr>
                <w:lang w:val="ru-RU"/>
              </w:rPr>
              <w:instrText xml:space="preserve"> "</w:instrText>
            </w:r>
            <w:r>
              <w:rPr>
                <w:lang w:val="en-US"/>
              </w:rPr>
              <w:instrText>https</w:instrText>
            </w:r>
            <w:r w:rsidRPr="007E12B6">
              <w:rPr>
                <w:lang w:val="ru-RU"/>
              </w:rPr>
              <w:instrText>://</w:instrText>
            </w:r>
            <w:r>
              <w:rPr>
                <w:lang w:val="en-US"/>
              </w:rPr>
              <w:instrText>www</w:instrText>
            </w:r>
            <w:r w:rsidRPr="007E12B6">
              <w:rPr>
                <w:lang w:val="ru-RU"/>
              </w:rPr>
              <w:instrText>.</w:instrText>
            </w:r>
            <w:r>
              <w:rPr>
                <w:lang w:val="en-US"/>
              </w:rPr>
              <w:instrText>scopus</w:instrText>
            </w:r>
            <w:r w:rsidRPr="007E12B6">
              <w:rPr>
                <w:lang w:val="ru-RU"/>
              </w:rPr>
              <w:instrText>.</w:instrText>
            </w:r>
            <w:r>
              <w:rPr>
                <w:lang w:val="en-US"/>
              </w:rPr>
              <w:instrText>com</w:instrText>
            </w:r>
            <w:r w:rsidRPr="007E12B6">
              <w:rPr>
                <w:lang w:val="ru-RU"/>
              </w:rPr>
              <w:instrText>/</w:instrText>
            </w:r>
            <w:r>
              <w:rPr>
                <w:lang w:val="en-US"/>
              </w:rPr>
              <w:instrText>pages</w:instrText>
            </w:r>
            <w:r w:rsidRPr="007E12B6">
              <w:rPr>
                <w:lang w:val="ru-RU"/>
              </w:rPr>
              <w:instrText>/</w:instrText>
            </w:r>
            <w:r>
              <w:rPr>
                <w:lang w:val="en-US"/>
              </w:rPr>
              <w:instrText>publications</w:instrText>
            </w:r>
            <w:r w:rsidRPr="007E12B6">
              <w:rPr>
                <w:lang w:val="ru-RU"/>
              </w:rPr>
              <w:instrText xml:space="preserve">/85090978806" </w:instrText>
            </w:r>
            <w:r>
              <w:rPr>
                <w:lang w:val="en-US"/>
              </w:rPr>
              <w:fldChar w:fldCharType="separate"/>
            </w:r>
            <w:r w:rsidRPr="0018453F">
              <w:rPr>
                <w:rStyle w:val="Hyperlink"/>
                <w:lang w:val="en-US"/>
              </w:rPr>
              <w:t>Scopus</w:t>
            </w:r>
            <w:r>
              <w:rPr>
                <w:lang w:val="en-US"/>
              </w:rPr>
              <w:fldChar w:fldCharType="end"/>
            </w:r>
            <w:r>
              <w:t xml:space="preserve"> </w:t>
            </w:r>
          </w:p>
        </w:tc>
      </w:tr>
      <w:tr w:rsidR="00B221E5" w:rsidRPr="007A3AC0" w14:paraId="4C51B14C" w14:textId="77777777" w:rsidTr="00642EE1">
        <w:trPr>
          <w:trHeight w:val="1984"/>
        </w:trPr>
        <w:tc>
          <w:tcPr>
            <w:tcW w:w="9062" w:type="dxa"/>
            <w:gridSpan w:val="3"/>
          </w:tcPr>
          <w:p w14:paraId="01FC6F97" w14:textId="79CF4062" w:rsidR="00B221E5" w:rsidRPr="00F06DD3" w:rsidRDefault="00F06DD3" w:rsidP="00642EE1">
            <w:pPr>
              <w:rPr>
                <w:lang w:val="en-US"/>
              </w:rPr>
            </w:pPr>
            <w:r w:rsidRPr="00F06DD3">
              <w:rPr>
                <w:lang w:val="en-US"/>
              </w:rPr>
              <w:t>The technological revolution in tourism and hospitality services, as well as in other industries, is an undeniable fact and an objective reality. Technological innovations are paving the way toward a future economy in which robots and artificial intelligence (AI) will be utilized at all stages of the service delivery process in the field of travel, t</w:t>
            </w:r>
            <w:r>
              <w:rPr>
                <w:lang w:val="en-US"/>
              </w:rPr>
              <w:t xml:space="preserve">ourism, and hospitality (TTH) - </w:t>
            </w:r>
            <w:r w:rsidRPr="00F06DD3">
              <w:rPr>
                <w:lang w:val="en-US"/>
              </w:rPr>
              <w:t>before, during, and after the tourist experience. The effectiveness and feasibility of robot implementation depend to a significant extent on consumers’ readiness to accept and use them, as well as on the practical and financial benefits and outcomes resulting from their application in TTH industries.</w:t>
            </w:r>
            <w:r>
              <w:rPr>
                <w:lang w:val="en-US"/>
              </w:rPr>
              <w:t xml:space="preserve"> </w:t>
            </w:r>
            <w:r w:rsidRPr="00F06DD3">
              <w:rPr>
                <w:lang w:val="en-US"/>
              </w:rPr>
              <w:t xml:space="preserve">The present chapter aims to identify tourists’ attitudes toward robots in the field of travel, tourism, and hospitality and to analyze their main characteristics. More specifically, it examines the concept of “attitude” as a psychological construct, analyzes consumer preferences regarding robots, and outlines future directions for scientific research on the topic. </w:t>
            </w:r>
            <w:proofErr w:type="gramStart"/>
            <w:r w:rsidRPr="00F06DD3">
              <w:rPr>
                <w:lang w:val="en-US"/>
              </w:rPr>
              <w:t xml:space="preserve">Three main areas are presented: consumers’ attitudes toward robots in travel, tourism, and hospitality services; employees’ attitudes toward the </w:t>
            </w:r>
            <w:proofErr w:type="spellStart"/>
            <w:r w:rsidRPr="00F06DD3">
              <w:rPr>
                <w:lang w:val="en-US"/>
              </w:rPr>
              <w:t>robotization</w:t>
            </w:r>
            <w:proofErr w:type="spellEnd"/>
            <w:r w:rsidRPr="00F06DD3">
              <w:rPr>
                <w:lang w:val="en-US"/>
              </w:rPr>
              <w:t xml:space="preserve"> of work in TTH sector enterprises; and managers’ attitudes toward the implementation of robots in this </w:t>
            </w:r>
            <w:proofErr w:type="spellStart"/>
            <w:r w:rsidRPr="00F06DD3">
              <w:rPr>
                <w:lang w:val="en-US"/>
              </w:rPr>
              <w:t>field.The</w:t>
            </w:r>
            <w:proofErr w:type="spellEnd"/>
            <w:r w:rsidRPr="00F06DD3">
              <w:rPr>
                <w:lang w:val="en-US"/>
              </w:rPr>
              <w:t xml:space="preserve"> present chapter provides a theoretical analysis of the first group of indicators, as these have the strongest influence on the decision-making process related to the implementation of robotic technologies in the context of travel, tourism, and hospitality.</w:t>
            </w:r>
            <w:proofErr w:type="gramEnd"/>
          </w:p>
        </w:tc>
      </w:tr>
      <w:tr w:rsidR="00B221E5" w:rsidRPr="007A3AC0" w14:paraId="6F2E0CCC" w14:textId="77777777" w:rsidTr="00642EE1">
        <w:tc>
          <w:tcPr>
            <w:tcW w:w="1225" w:type="dxa"/>
          </w:tcPr>
          <w:p w14:paraId="750B885A" w14:textId="77777777" w:rsidR="00B221E5" w:rsidRPr="007A3AC0" w:rsidRDefault="00B221E5" w:rsidP="00B221E5">
            <w:r>
              <w:t>7.</w:t>
            </w:r>
          </w:p>
          <w:p w14:paraId="567ACA12" w14:textId="77777777" w:rsidR="00B221E5" w:rsidRPr="007A3AC0" w:rsidRDefault="00B221E5" w:rsidP="00B221E5">
            <w:pPr>
              <w:rPr>
                <w:lang w:val="en-US"/>
              </w:rPr>
            </w:pPr>
          </w:p>
          <w:p w14:paraId="3FA70B9A" w14:textId="77777777" w:rsidR="00B221E5" w:rsidRPr="007A3AC0" w:rsidRDefault="00B221E5" w:rsidP="00B221E5">
            <w:pPr>
              <w:rPr>
                <w:lang w:val="en-US"/>
              </w:rPr>
            </w:pPr>
          </w:p>
          <w:p w14:paraId="0674DE7A" w14:textId="77777777" w:rsidR="00B221E5" w:rsidRPr="007A3AC0" w:rsidRDefault="00B221E5" w:rsidP="00B221E5">
            <w:pPr>
              <w:rPr>
                <w:lang w:val="en-US"/>
              </w:rPr>
            </w:pPr>
          </w:p>
        </w:tc>
        <w:tc>
          <w:tcPr>
            <w:tcW w:w="1105" w:type="dxa"/>
          </w:tcPr>
          <w:p w14:paraId="4C87A564" w14:textId="77777777" w:rsidR="00B221E5" w:rsidRPr="007A3AC0" w:rsidRDefault="00B221E5" w:rsidP="00B221E5">
            <w:pPr>
              <w:rPr>
                <w:lang w:val="ru-RU"/>
              </w:rPr>
            </w:pPr>
            <w:r>
              <w:rPr>
                <w:lang w:val="ru-RU"/>
              </w:rPr>
              <w:lastRenderedPageBreak/>
              <w:t>2.</w:t>
            </w:r>
          </w:p>
        </w:tc>
        <w:tc>
          <w:tcPr>
            <w:tcW w:w="6732" w:type="dxa"/>
          </w:tcPr>
          <w:p w14:paraId="0AE0DA94" w14:textId="6FCAE348" w:rsidR="00B221E5" w:rsidRPr="007A3AC0" w:rsidRDefault="00B221E5" w:rsidP="00F06DD3">
            <w:pPr>
              <w:ind w:firstLine="0"/>
              <w:rPr>
                <w:lang w:val="ru-RU"/>
              </w:rPr>
            </w:pPr>
            <w:r w:rsidRPr="00662781">
              <w:rPr>
                <w:lang w:val="ru-RU"/>
              </w:rPr>
              <w:t xml:space="preserve">Malcheva, M., Filipova, H. The Impact of Local Identity for Attracting Tourists in Boutique Hotels. </w:t>
            </w:r>
            <w:r w:rsidRPr="00706D8E">
              <w:rPr>
                <w:lang w:val="ru-RU"/>
              </w:rPr>
              <w:t>Research, Develop</w:t>
            </w:r>
            <w:r>
              <w:rPr>
                <w:lang w:val="ru-RU"/>
              </w:rPr>
              <w:t xml:space="preserve">ment and </w:t>
            </w:r>
            <w:r>
              <w:rPr>
                <w:lang w:val="ru-RU"/>
              </w:rPr>
              <w:lastRenderedPageBreak/>
              <w:t>Education in Tourism. Cambridge</w:t>
            </w:r>
            <w:r w:rsidRPr="00706D8E">
              <w:rPr>
                <w:lang w:val="ru-RU"/>
              </w:rPr>
              <w:t>: Ca</w:t>
            </w:r>
            <w:r>
              <w:rPr>
                <w:lang w:val="ru-RU"/>
              </w:rPr>
              <w:t xml:space="preserve">mbridge Scholars Publ., 2019. </w:t>
            </w:r>
            <w:r w:rsidRPr="00706D8E">
              <w:rPr>
                <w:lang w:val="ru-RU"/>
              </w:rPr>
              <w:t>рр. 131-150. ISBN 978-1-5275-3719-4, Ed.: Sonia Mileva, Nikolina Popova</w:t>
            </w:r>
            <w:r>
              <w:rPr>
                <w:lang w:val="ru-RU"/>
              </w:rPr>
              <w:t xml:space="preserve"> </w:t>
            </w:r>
          </w:p>
        </w:tc>
      </w:tr>
      <w:tr w:rsidR="00F06DD3" w:rsidRPr="007A3AC0" w14:paraId="6988D90A" w14:textId="77777777" w:rsidTr="0007517C">
        <w:tc>
          <w:tcPr>
            <w:tcW w:w="9062" w:type="dxa"/>
            <w:gridSpan w:val="3"/>
          </w:tcPr>
          <w:p w14:paraId="485E6D03" w14:textId="31C26E52" w:rsidR="00F06DD3" w:rsidRPr="00F06DD3" w:rsidRDefault="00F06DD3" w:rsidP="00F06DD3">
            <w:pPr>
              <w:rPr>
                <w:lang w:val="en-US"/>
              </w:rPr>
            </w:pPr>
            <w:r w:rsidRPr="00F06DD3">
              <w:rPr>
                <w:lang w:val="en-US"/>
              </w:rPr>
              <w:lastRenderedPageBreak/>
              <w:t xml:space="preserve">The hotel industry is developing </w:t>
            </w:r>
            <w:proofErr w:type="gramStart"/>
            <w:r w:rsidRPr="00F06DD3">
              <w:rPr>
                <w:lang w:val="en-US"/>
              </w:rPr>
              <w:t>dynamically,</w:t>
            </w:r>
            <w:proofErr w:type="gramEnd"/>
            <w:r w:rsidRPr="00F06DD3">
              <w:rPr>
                <w:lang w:val="en-US"/>
              </w:rPr>
              <w:t xml:space="preserve"> the hotel product is diversified by</w:t>
            </w:r>
            <w:r w:rsidRPr="00F06DD3">
              <w:t xml:space="preserve"> </w:t>
            </w:r>
            <w:r w:rsidRPr="00F06DD3">
              <w:rPr>
                <w:lang w:val="en-US"/>
              </w:rPr>
              <w:t>category and theme. Attention to the needs of the guest is a major part of the hotels competitive</w:t>
            </w:r>
            <w:r w:rsidRPr="00F06DD3">
              <w:t xml:space="preserve"> </w:t>
            </w:r>
            <w:r w:rsidRPr="00F06DD3">
              <w:rPr>
                <w:lang w:val="en-US"/>
              </w:rPr>
              <w:t>strategy. Nowadays travelers expect much more than comfort and convenience, they prefer to be</w:t>
            </w:r>
            <w:r w:rsidRPr="00F06DD3">
              <w:t xml:space="preserve"> </w:t>
            </w:r>
            <w:r w:rsidRPr="00F06DD3">
              <w:rPr>
                <w:lang w:val="en-US"/>
              </w:rPr>
              <w:t>pleasantly surprised and culturally enriched. The boutique hotels, through their uniqueness and</w:t>
            </w:r>
            <w:r w:rsidRPr="00F06DD3">
              <w:t xml:space="preserve"> </w:t>
            </w:r>
            <w:r w:rsidRPr="00F06DD3">
              <w:rPr>
                <w:lang w:val="en-US"/>
              </w:rPr>
              <w:t>their own philosophy, are becoming more and more attractive to those tourists who value quality</w:t>
            </w:r>
            <w:r w:rsidRPr="00F06DD3">
              <w:t xml:space="preserve"> </w:t>
            </w:r>
            <w:r w:rsidRPr="00F06DD3">
              <w:rPr>
                <w:lang w:val="en-US"/>
              </w:rPr>
              <w:t>and innovative tourist products. In search of new ways to attract customers, hotel managers could</w:t>
            </w:r>
            <w:r w:rsidRPr="00F06DD3">
              <w:t xml:space="preserve"> </w:t>
            </w:r>
            <w:r w:rsidRPr="00F06DD3">
              <w:rPr>
                <w:lang w:val="en-US"/>
              </w:rPr>
              <w:t>successfully use elements of cultural heritage in the concept of their accommodation</w:t>
            </w:r>
            <w:r w:rsidRPr="00F06DD3">
              <w:t xml:space="preserve"> </w:t>
            </w:r>
            <w:r w:rsidRPr="00F06DD3">
              <w:rPr>
                <w:lang w:val="en-US"/>
              </w:rPr>
              <w:t>establishment. The purpose of the present study is to examine the attitude of tourists towards the</w:t>
            </w:r>
            <w:r w:rsidRPr="00F06DD3">
              <w:t xml:space="preserve"> </w:t>
            </w:r>
            <w:r w:rsidRPr="00F06DD3">
              <w:rPr>
                <w:lang w:val="en-US"/>
              </w:rPr>
              <w:t xml:space="preserve">implementation of local identity within the product offered by the boutique hotels. The goal </w:t>
            </w:r>
            <w:proofErr w:type="gramStart"/>
            <w:r w:rsidRPr="00F06DD3">
              <w:rPr>
                <w:lang w:val="en-US"/>
              </w:rPr>
              <w:t>is</w:t>
            </w:r>
            <w:r w:rsidRPr="00F06DD3">
              <w:t xml:space="preserve"> </w:t>
            </w:r>
            <w:r w:rsidRPr="00F06DD3">
              <w:rPr>
                <w:lang w:val="en-US"/>
              </w:rPr>
              <w:t>achieved</w:t>
            </w:r>
            <w:proofErr w:type="gramEnd"/>
            <w:r w:rsidRPr="00F06DD3">
              <w:rPr>
                <w:lang w:val="en-US"/>
              </w:rPr>
              <w:t xml:space="preserve"> by conducting a survey among guests of boutique hotels in Varna.</w:t>
            </w:r>
          </w:p>
        </w:tc>
      </w:tr>
      <w:tr w:rsidR="00B221E5" w:rsidRPr="007A3AC0" w14:paraId="20EED374" w14:textId="77777777" w:rsidTr="00642EE1">
        <w:tc>
          <w:tcPr>
            <w:tcW w:w="1225" w:type="dxa"/>
          </w:tcPr>
          <w:p w14:paraId="54ADCE51" w14:textId="77777777" w:rsidR="00B221E5" w:rsidRDefault="00B221E5" w:rsidP="00B221E5">
            <w:r>
              <w:t>8.</w:t>
            </w:r>
          </w:p>
        </w:tc>
        <w:tc>
          <w:tcPr>
            <w:tcW w:w="1105" w:type="dxa"/>
          </w:tcPr>
          <w:p w14:paraId="2AD0DBF5" w14:textId="77777777" w:rsidR="00B221E5" w:rsidRPr="007A3AC0" w:rsidRDefault="00B221E5" w:rsidP="00B221E5">
            <w:pPr>
              <w:rPr>
                <w:lang w:val="ru-RU"/>
              </w:rPr>
            </w:pPr>
            <w:r>
              <w:rPr>
                <w:lang w:val="ru-RU"/>
              </w:rPr>
              <w:t>3.</w:t>
            </w:r>
          </w:p>
        </w:tc>
        <w:tc>
          <w:tcPr>
            <w:tcW w:w="6732" w:type="dxa"/>
          </w:tcPr>
          <w:p w14:paraId="0B679C96" w14:textId="30DC02AA" w:rsidR="00B221E5" w:rsidRPr="007A3AC0" w:rsidRDefault="00B221E5" w:rsidP="00AA50F0">
            <w:pPr>
              <w:ind w:firstLine="0"/>
              <w:rPr>
                <w:lang w:val="ru-RU"/>
              </w:rPr>
            </w:pPr>
            <w:r w:rsidRPr="00EA391C">
              <w:rPr>
                <w:lang w:val="ru-RU"/>
              </w:rPr>
              <w:t xml:space="preserve"> </w:t>
            </w:r>
            <w:r w:rsidR="00826AB8" w:rsidRPr="00826AB8">
              <w:rPr>
                <w:lang w:val="ru-RU"/>
              </w:rPr>
              <w:t>Dabeva, T., Lukanova, G., Kazandzhieva, V., Ilieva, G., Filipova, H. Innovative Technologies in Bulgarian Hospitality. Varna: Nauka i Ikonomika Publishing House, University of Economics – Varna, 2019. 186 pp. Prof. Tsani Kalyandzhiev Library, Book 60. ISSN 1314-5927. ISBN 978-954-21-1008-8. Reviewers: Marin Neshkov, Stoyan Marinov, Dobrin Dobrev.</w:t>
            </w:r>
          </w:p>
        </w:tc>
      </w:tr>
      <w:tr w:rsidR="00642EE1" w:rsidRPr="007A3AC0" w14:paraId="36B45763" w14:textId="77777777" w:rsidTr="00337139">
        <w:tc>
          <w:tcPr>
            <w:tcW w:w="9062" w:type="dxa"/>
            <w:gridSpan w:val="3"/>
          </w:tcPr>
          <w:p w14:paraId="51C6122E" w14:textId="084FE185" w:rsidR="00642EE1" w:rsidRPr="00706D8E" w:rsidRDefault="00826AB8" w:rsidP="00B221E5">
            <w:pPr>
              <w:rPr>
                <w:lang w:val="ru-RU"/>
              </w:rPr>
            </w:pPr>
            <w:r w:rsidRPr="00826AB8">
              <w:rPr>
                <w:lang w:val="ru-RU"/>
              </w:rPr>
              <w:t>Innovative technologies are closely associated with the strategic objectives of hospitality companies to enhance value creation and improve outcomes for both the organization and its customers. The publication aims to examine the contemporary transformations and technological innovations in the hospitality industry and, on this basis, to identify opportunities for the application of innovative technologies in the Bulgarian hotel sector. To achieve this objective, two questionnaire surveys were conducted. The first explores the attitudes and perceptions of Bulgarian consumers toward the use of innovative technologies in hotel services, while the second investigates the views of hotel managers and employees regarding the automation and robotization of service processes and procedures before, during, and after the guest's stay. The purpose of both surveys is to identify common viewpoints as well as differences in the perceptions of customers and hotel personnel concerning the implementation of technological innovations in hotel services. Based on the findings, recommendations for the adoption of innovative technologies in the Bulgarian hospitality industry are systematized according to the phases of the guest cycle.</w:t>
            </w:r>
          </w:p>
        </w:tc>
      </w:tr>
      <w:tr w:rsidR="00B221E5" w:rsidRPr="007A3AC0" w14:paraId="575DD910" w14:textId="77777777" w:rsidTr="00642EE1">
        <w:tc>
          <w:tcPr>
            <w:tcW w:w="1225" w:type="dxa"/>
          </w:tcPr>
          <w:p w14:paraId="0532BC05" w14:textId="77777777" w:rsidR="00B221E5" w:rsidRDefault="00B221E5" w:rsidP="00B221E5">
            <w:r>
              <w:t>9.</w:t>
            </w:r>
          </w:p>
        </w:tc>
        <w:tc>
          <w:tcPr>
            <w:tcW w:w="1105" w:type="dxa"/>
          </w:tcPr>
          <w:p w14:paraId="0663CC1C" w14:textId="77777777" w:rsidR="00B221E5" w:rsidRPr="007A3AC0" w:rsidRDefault="00B221E5" w:rsidP="00B221E5">
            <w:pPr>
              <w:rPr>
                <w:lang w:val="ru-RU"/>
              </w:rPr>
            </w:pPr>
            <w:r>
              <w:rPr>
                <w:lang w:val="ru-RU"/>
              </w:rPr>
              <w:t>4.</w:t>
            </w:r>
          </w:p>
        </w:tc>
        <w:tc>
          <w:tcPr>
            <w:tcW w:w="6732" w:type="dxa"/>
          </w:tcPr>
          <w:p w14:paraId="3D99FBCE" w14:textId="77CF933E" w:rsidR="00B221E5" w:rsidRPr="00F21171" w:rsidRDefault="00B221E5" w:rsidP="00AA50F0">
            <w:pPr>
              <w:ind w:firstLine="0"/>
            </w:pPr>
            <w:r w:rsidRPr="00EA391C">
              <w:rPr>
                <w:lang w:val="ru-RU"/>
              </w:rPr>
              <w:t>Filipova, H., Dabeva, T.</w:t>
            </w:r>
            <w:r>
              <w:t xml:space="preserve"> </w:t>
            </w:r>
            <w:r w:rsidRPr="00EA391C">
              <w:rPr>
                <w:lang w:val="ru-RU"/>
              </w:rPr>
              <w:t>Developing the Local Brand of the Restaurant Chain “Staria Chinar” in Varna</w:t>
            </w:r>
            <w:r>
              <w:rPr>
                <w:lang w:val="ru-RU"/>
              </w:rPr>
              <w:t>.</w:t>
            </w:r>
            <w:r>
              <w:t xml:space="preserve"> </w:t>
            </w:r>
            <w:r w:rsidRPr="00EA391C">
              <w:rPr>
                <w:lang w:val="ru-RU"/>
              </w:rPr>
              <w:t>Branding and Labeling in the Digital and</w:t>
            </w:r>
            <w:r>
              <w:rPr>
                <w:lang w:val="ru-RU"/>
              </w:rPr>
              <w:t xml:space="preserve"> Artificiel Intellegence Era. New York: Nova Science Publ., 2020. </w:t>
            </w:r>
            <w:r w:rsidRPr="00EA391C">
              <w:rPr>
                <w:lang w:val="ru-RU"/>
              </w:rPr>
              <w:t>рр. 127-149. ISBN 978-153617500-4; 978-153617499-1, Ed. Joseph Kaswengi</w:t>
            </w:r>
            <w:r>
              <w:rPr>
                <w:lang w:val="ru-RU"/>
              </w:rPr>
              <w:t xml:space="preserve"> </w:t>
            </w:r>
          </w:p>
        </w:tc>
      </w:tr>
      <w:tr w:rsidR="00642EE1" w:rsidRPr="007A3AC0" w14:paraId="1045BDA5" w14:textId="77777777" w:rsidTr="000C0313">
        <w:tc>
          <w:tcPr>
            <w:tcW w:w="9062" w:type="dxa"/>
            <w:gridSpan w:val="3"/>
          </w:tcPr>
          <w:p w14:paraId="5C71AEA4" w14:textId="200E383F" w:rsidR="00642EE1" w:rsidRPr="00EA391C" w:rsidRDefault="00AA50F0" w:rsidP="00952E4C">
            <w:pPr>
              <w:rPr>
                <w:lang w:val="ru-RU"/>
              </w:rPr>
            </w:pPr>
            <w:r w:rsidRPr="00AA50F0">
              <w:rPr>
                <w:lang w:val="en-US"/>
              </w:rPr>
              <w:t xml:space="preserve">The purpose of </w:t>
            </w:r>
            <w:r w:rsidR="00952E4C" w:rsidRPr="00AA50F0">
              <w:rPr>
                <w:lang w:val="en-US"/>
              </w:rPr>
              <w:t xml:space="preserve">this </w:t>
            </w:r>
            <w:r w:rsidR="00952E4C">
              <w:rPr>
                <w:lang w:val="en-US"/>
              </w:rPr>
              <w:t>article</w:t>
            </w:r>
            <w:r w:rsidRPr="00AA50F0">
              <w:rPr>
                <w:lang w:val="en-US"/>
              </w:rPr>
              <w:t xml:space="preserve"> is to highlight ways for developing the local brand of the theme restaurant chain “</w:t>
            </w:r>
            <w:proofErr w:type="spellStart"/>
            <w:r w:rsidRPr="00AA50F0">
              <w:rPr>
                <w:lang w:val="en-US"/>
              </w:rPr>
              <w:t>Staria</w:t>
            </w:r>
            <w:proofErr w:type="spellEnd"/>
            <w:r w:rsidRPr="00AA50F0">
              <w:rPr>
                <w:lang w:val="en-US"/>
              </w:rPr>
              <w:t xml:space="preserve"> Chinar” (The old plane tree) in the city of Varna, Bulgaria. In order to achieve this goal, an in depth literature review regarding the topic is made. Notions such as branding, restaurant brand and local brand </w:t>
            </w:r>
            <w:proofErr w:type="gramStart"/>
            <w:r w:rsidRPr="00AA50F0">
              <w:rPr>
                <w:lang w:val="en-US"/>
              </w:rPr>
              <w:t>are presented and commented</w:t>
            </w:r>
            <w:proofErr w:type="gramEnd"/>
            <w:r w:rsidRPr="00AA50F0">
              <w:rPr>
                <w:lang w:val="en-US"/>
              </w:rPr>
              <w:t xml:space="preserve">. Furthermore, an empirical study </w:t>
            </w:r>
            <w:proofErr w:type="gramStart"/>
            <w:r w:rsidRPr="00AA50F0">
              <w:rPr>
                <w:lang w:val="en-US"/>
              </w:rPr>
              <w:t>is conducted</w:t>
            </w:r>
            <w:proofErr w:type="gramEnd"/>
            <w:r w:rsidRPr="00AA50F0">
              <w:rPr>
                <w:lang w:val="en-US"/>
              </w:rPr>
              <w:t xml:space="preserve">. The main purpose is </w:t>
            </w:r>
            <w:proofErr w:type="gramStart"/>
            <w:r w:rsidRPr="00AA50F0">
              <w:rPr>
                <w:lang w:val="en-US"/>
              </w:rPr>
              <w:t>evaluating the degree of development of the local brand “</w:t>
            </w:r>
            <w:proofErr w:type="spellStart"/>
            <w:r w:rsidRPr="00AA50F0">
              <w:rPr>
                <w:lang w:val="en-US"/>
              </w:rPr>
              <w:t>Staria</w:t>
            </w:r>
            <w:proofErr w:type="spellEnd"/>
            <w:r w:rsidRPr="00AA50F0">
              <w:rPr>
                <w:lang w:val="en-US"/>
              </w:rPr>
              <w:t xml:space="preserve"> Chinar” and how the consumer perceive it</w:t>
            </w:r>
            <w:proofErr w:type="gramEnd"/>
            <w:r w:rsidRPr="00AA50F0">
              <w:rPr>
                <w:lang w:val="en-US"/>
              </w:rPr>
              <w:t xml:space="preserve">. The research consists of two parts- an in-depth interview with the manager of the restaurants and </w:t>
            </w:r>
            <w:r w:rsidRPr="00AA50F0">
              <w:rPr>
                <w:lang w:val="en-US"/>
              </w:rPr>
              <w:lastRenderedPageBreak/>
              <w:t>a survey conducted among 114 regular customers. The participants associate the local brand with the delicious and unique meals as well as with the family friendly environment. Based on the results of the study the authors make propositions on how to improve and develop the local brand of the mentioned restaurant chain.</w:t>
            </w:r>
          </w:p>
        </w:tc>
      </w:tr>
      <w:tr w:rsidR="00B221E5" w:rsidRPr="007A3AC0" w14:paraId="4F4493AF" w14:textId="77777777" w:rsidTr="00642EE1">
        <w:tc>
          <w:tcPr>
            <w:tcW w:w="1225" w:type="dxa"/>
          </w:tcPr>
          <w:p w14:paraId="465D22BD" w14:textId="77777777" w:rsidR="00B221E5" w:rsidRDefault="00B221E5" w:rsidP="00B221E5">
            <w:r>
              <w:lastRenderedPageBreak/>
              <w:t>10.</w:t>
            </w:r>
          </w:p>
        </w:tc>
        <w:tc>
          <w:tcPr>
            <w:tcW w:w="1105" w:type="dxa"/>
          </w:tcPr>
          <w:p w14:paraId="7E0A8406" w14:textId="77777777" w:rsidR="00B221E5" w:rsidRPr="007A3AC0" w:rsidRDefault="00B221E5" w:rsidP="00B221E5">
            <w:pPr>
              <w:rPr>
                <w:lang w:val="ru-RU"/>
              </w:rPr>
            </w:pPr>
            <w:r>
              <w:rPr>
                <w:lang w:val="ru-RU"/>
              </w:rPr>
              <w:t>5.</w:t>
            </w:r>
          </w:p>
        </w:tc>
        <w:tc>
          <w:tcPr>
            <w:tcW w:w="6732" w:type="dxa"/>
          </w:tcPr>
          <w:p w14:paraId="0217C1B2" w14:textId="45AB0A5F" w:rsidR="005E758D" w:rsidRDefault="005E758D" w:rsidP="005E758D">
            <w:pPr>
              <w:ind w:firstLine="0"/>
            </w:pPr>
            <w:proofErr w:type="spellStart"/>
            <w:r>
              <w:t>Lukanova</w:t>
            </w:r>
            <w:proofErr w:type="spellEnd"/>
            <w:r>
              <w:t xml:space="preserve">, G., </w:t>
            </w:r>
            <w:proofErr w:type="spellStart"/>
            <w:r>
              <w:t>Dabeva</w:t>
            </w:r>
            <w:proofErr w:type="spellEnd"/>
            <w:r>
              <w:t xml:space="preserve">, T., Filipova, H., </w:t>
            </w:r>
            <w:proofErr w:type="spellStart"/>
            <w:r>
              <w:t>Parushev</w:t>
            </w:r>
            <w:proofErr w:type="spellEnd"/>
            <w:r>
              <w:t xml:space="preserve">, J., </w:t>
            </w:r>
            <w:proofErr w:type="spellStart"/>
            <w:r>
              <w:t>Dimitrov</w:t>
            </w:r>
            <w:proofErr w:type="spellEnd"/>
            <w:r>
              <w:t xml:space="preserve">, D. </w:t>
            </w:r>
            <w:proofErr w:type="spellStart"/>
            <w:r>
              <w:t>Tourism</w:t>
            </w:r>
            <w:proofErr w:type="spellEnd"/>
            <w:r>
              <w:t xml:space="preserve"> </w:t>
            </w:r>
            <w:proofErr w:type="spellStart"/>
            <w:r>
              <w:t>Profiling</w:t>
            </w:r>
            <w:proofErr w:type="spellEnd"/>
            <w:r>
              <w:t xml:space="preserve"> </w:t>
            </w:r>
            <w:proofErr w:type="spellStart"/>
            <w:r>
              <w:t>of</w:t>
            </w:r>
            <w:proofErr w:type="spellEnd"/>
            <w:r>
              <w:t xml:space="preserve"> </w:t>
            </w:r>
            <w:proofErr w:type="spellStart"/>
            <w:r>
              <w:t>the</w:t>
            </w:r>
            <w:proofErr w:type="spellEnd"/>
            <w:r>
              <w:t xml:space="preserve"> </w:t>
            </w:r>
            <w:proofErr w:type="spellStart"/>
            <w:r>
              <w:t>Municipality</w:t>
            </w:r>
            <w:proofErr w:type="spellEnd"/>
            <w:r>
              <w:t xml:space="preserve"> </w:t>
            </w:r>
            <w:proofErr w:type="spellStart"/>
            <w:r>
              <w:t>of</w:t>
            </w:r>
            <w:proofErr w:type="spellEnd"/>
            <w:r>
              <w:t xml:space="preserve"> </w:t>
            </w:r>
            <w:proofErr w:type="spellStart"/>
            <w:r>
              <w:t>Dalgopol</w:t>
            </w:r>
            <w:proofErr w:type="spellEnd"/>
            <w:r>
              <w:t xml:space="preserve">. </w:t>
            </w:r>
            <w:proofErr w:type="spellStart"/>
            <w:r>
              <w:t>Varna</w:t>
            </w:r>
            <w:proofErr w:type="spellEnd"/>
            <w:r>
              <w:t xml:space="preserve">: </w:t>
            </w:r>
            <w:proofErr w:type="spellStart"/>
            <w:r>
              <w:t>Nauka</w:t>
            </w:r>
            <w:proofErr w:type="spellEnd"/>
            <w:r>
              <w:t xml:space="preserve"> i </w:t>
            </w:r>
            <w:proofErr w:type="spellStart"/>
            <w:r>
              <w:t>Ikonomika</w:t>
            </w:r>
            <w:proofErr w:type="spellEnd"/>
            <w:r>
              <w:t xml:space="preserve"> </w:t>
            </w:r>
            <w:proofErr w:type="spellStart"/>
            <w:r>
              <w:t>Publishing</w:t>
            </w:r>
            <w:proofErr w:type="spellEnd"/>
            <w:r>
              <w:t xml:space="preserve"> House, 2021. 144 </w:t>
            </w:r>
            <w:proofErr w:type="spellStart"/>
            <w:r>
              <w:t>pp</w:t>
            </w:r>
            <w:proofErr w:type="spellEnd"/>
            <w:r>
              <w:t xml:space="preserve">. ISBN 978-954-21-1087-3. </w:t>
            </w:r>
            <w:proofErr w:type="spellStart"/>
            <w:r>
              <w:t>Reviewers</w:t>
            </w:r>
            <w:proofErr w:type="spellEnd"/>
            <w:r>
              <w:t xml:space="preserve">: </w:t>
            </w:r>
            <w:proofErr w:type="spellStart"/>
            <w:r>
              <w:t>Stoyan</w:t>
            </w:r>
            <w:proofErr w:type="spellEnd"/>
            <w:r>
              <w:t xml:space="preserve"> </w:t>
            </w:r>
            <w:proofErr w:type="spellStart"/>
            <w:r>
              <w:t>Marinov</w:t>
            </w:r>
            <w:proofErr w:type="spellEnd"/>
            <w:r>
              <w:t xml:space="preserve"> </w:t>
            </w:r>
            <w:proofErr w:type="spellStart"/>
            <w:r>
              <w:t>and</w:t>
            </w:r>
            <w:proofErr w:type="spellEnd"/>
            <w:r>
              <w:t xml:space="preserve"> K. </w:t>
            </w:r>
            <w:proofErr w:type="spellStart"/>
            <w:r>
              <w:t>Ilieva</w:t>
            </w:r>
            <w:proofErr w:type="spellEnd"/>
            <w:r>
              <w:t>.</w:t>
            </w:r>
          </w:p>
          <w:p w14:paraId="7C147326" w14:textId="7C1F108A" w:rsidR="005E758D" w:rsidRDefault="005E758D" w:rsidP="005E758D">
            <w:pPr>
              <w:ind w:firstLine="0"/>
            </w:pPr>
            <w:proofErr w:type="spellStart"/>
            <w:r>
              <w:t>Chapter</w:t>
            </w:r>
            <w:proofErr w:type="spellEnd"/>
            <w:r>
              <w:t xml:space="preserve"> 4. </w:t>
            </w:r>
            <w:proofErr w:type="spellStart"/>
            <w:r>
              <w:t>Assessment</w:t>
            </w:r>
            <w:proofErr w:type="spellEnd"/>
            <w:r>
              <w:t xml:space="preserve"> </w:t>
            </w:r>
            <w:proofErr w:type="spellStart"/>
            <w:r>
              <w:t>of</w:t>
            </w:r>
            <w:proofErr w:type="spellEnd"/>
            <w:r>
              <w:t xml:space="preserve"> </w:t>
            </w:r>
            <w:proofErr w:type="spellStart"/>
            <w:r>
              <w:t>Local</w:t>
            </w:r>
            <w:proofErr w:type="spellEnd"/>
            <w:r>
              <w:t xml:space="preserve"> </w:t>
            </w:r>
            <w:proofErr w:type="spellStart"/>
            <w:r>
              <w:t>Residents</w:t>
            </w:r>
            <w:proofErr w:type="spellEnd"/>
            <w:r>
              <w:t xml:space="preserve">’ </w:t>
            </w:r>
            <w:proofErr w:type="spellStart"/>
            <w:r>
              <w:t>Attitudes</w:t>
            </w:r>
            <w:proofErr w:type="spellEnd"/>
            <w:r>
              <w:t xml:space="preserve"> </w:t>
            </w:r>
            <w:proofErr w:type="spellStart"/>
            <w:r>
              <w:t>toward</w:t>
            </w:r>
            <w:proofErr w:type="spellEnd"/>
            <w:r>
              <w:t xml:space="preserve"> </w:t>
            </w:r>
            <w:proofErr w:type="spellStart"/>
            <w:r>
              <w:t>the</w:t>
            </w:r>
            <w:proofErr w:type="spellEnd"/>
            <w:r>
              <w:t xml:space="preserve"> </w:t>
            </w:r>
            <w:proofErr w:type="spellStart"/>
            <w:r>
              <w:t>Tourism</w:t>
            </w:r>
            <w:proofErr w:type="spellEnd"/>
            <w:r>
              <w:t xml:space="preserve"> </w:t>
            </w:r>
            <w:proofErr w:type="spellStart"/>
            <w:r>
              <w:t>Profiling</w:t>
            </w:r>
            <w:proofErr w:type="spellEnd"/>
            <w:r>
              <w:t xml:space="preserve"> </w:t>
            </w:r>
            <w:proofErr w:type="spellStart"/>
            <w:r>
              <w:t>of</w:t>
            </w:r>
            <w:proofErr w:type="spellEnd"/>
            <w:r>
              <w:t xml:space="preserve"> </w:t>
            </w:r>
            <w:proofErr w:type="spellStart"/>
            <w:r>
              <w:t>the</w:t>
            </w:r>
            <w:proofErr w:type="spellEnd"/>
            <w:r>
              <w:t xml:space="preserve"> </w:t>
            </w:r>
            <w:proofErr w:type="spellStart"/>
            <w:r>
              <w:t>Municipality</w:t>
            </w:r>
            <w:proofErr w:type="spellEnd"/>
            <w:r>
              <w:t xml:space="preserve"> </w:t>
            </w:r>
            <w:proofErr w:type="spellStart"/>
            <w:r>
              <w:t>of</w:t>
            </w:r>
            <w:proofErr w:type="spellEnd"/>
            <w:r>
              <w:t xml:space="preserve"> </w:t>
            </w:r>
            <w:proofErr w:type="spellStart"/>
            <w:r>
              <w:t>Dalgopol</w:t>
            </w:r>
            <w:proofErr w:type="spellEnd"/>
            <w:r>
              <w:t xml:space="preserve">, </w:t>
            </w:r>
            <w:proofErr w:type="spellStart"/>
            <w:r>
              <w:t>pp</w:t>
            </w:r>
            <w:proofErr w:type="spellEnd"/>
            <w:r>
              <w:t>. 91–107.</w:t>
            </w:r>
          </w:p>
          <w:p w14:paraId="669723C8" w14:textId="68B6EF9C" w:rsidR="00B221E5" w:rsidRPr="005E758D" w:rsidRDefault="005E758D" w:rsidP="005E758D">
            <w:pPr>
              <w:ind w:firstLine="0"/>
            </w:pPr>
            <w:proofErr w:type="spellStart"/>
            <w:r>
              <w:t>Chapter</w:t>
            </w:r>
            <w:proofErr w:type="spellEnd"/>
            <w:r>
              <w:t xml:space="preserve"> 5. </w:t>
            </w:r>
            <w:proofErr w:type="spellStart"/>
            <w:r>
              <w:t>Guidelines</w:t>
            </w:r>
            <w:proofErr w:type="spellEnd"/>
            <w:r>
              <w:t xml:space="preserve"> </w:t>
            </w:r>
            <w:proofErr w:type="spellStart"/>
            <w:r>
              <w:t>for</w:t>
            </w:r>
            <w:proofErr w:type="spellEnd"/>
            <w:r>
              <w:t xml:space="preserve"> </w:t>
            </w:r>
            <w:proofErr w:type="spellStart"/>
            <w:r>
              <w:t>Improving</w:t>
            </w:r>
            <w:proofErr w:type="spellEnd"/>
            <w:r>
              <w:t xml:space="preserve"> </w:t>
            </w:r>
            <w:proofErr w:type="spellStart"/>
            <w:r>
              <w:t>the</w:t>
            </w:r>
            <w:proofErr w:type="spellEnd"/>
            <w:r>
              <w:t xml:space="preserve"> </w:t>
            </w:r>
            <w:proofErr w:type="spellStart"/>
            <w:r>
              <w:t>Tourism</w:t>
            </w:r>
            <w:proofErr w:type="spellEnd"/>
            <w:r>
              <w:t xml:space="preserve"> </w:t>
            </w:r>
            <w:proofErr w:type="spellStart"/>
            <w:r>
              <w:t>Profile</w:t>
            </w:r>
            <w:proofErr w:type="spellEnd"/>
            <w:r>
              <w:t xml:space="preserve"> </w:t>
            </w:r>
            <w:proofErr w:type="spellStart"/>
            <w:r>
              <w:t>of</w:t>
            </w:r>
            <w:proofErr w:type="spellEnd"/>
            <w:r>
              <w:t xml:space="preserve"> </w:t>
            </w:r>
            <w:proofErr w:type="spellStart"/>
            <w:r>
              <w:t>the</w:t>
            </w:r>
            <w:proofErr w:type="spellEnd"/>
            <w:r>
              <w:t xml:space="preserve"> </w:t>
            </w:r>
            <w:proofErr w:type="spellStart"/>
            <w:r>
              <w:t>Municipality</w:t>
            </w:r>
            <w:proofErr w:type="spellEnd"/>
            <w:r>
              <w:t xml:space="preserve"> </w:t>
            </w:r>
            <w:proofErr w:type="spellStart"/>
            <w:r>
              <w:t>of</w:t>
            </w:r>
            <w:proofErr w:type="spellEnd"/>
            <w:r>
              <w:t xml:space="preserve"> </w:t>
            </w:r>
            <w:proofErr w:type="spellStart"/>
            <w:r>
              <w:t>Dalgopol</w:t>
            </w:r>
            <w:proofErr w:type="spellEnd"/>
            <w:r>
              <w:t xml:space="preserve">, </w:t>
            </w:r>
            <w:proofErr w:type="spellStart"/>
            <w:r>
              <w:t>Section</w:t>
            </w:r>
            <w:proofErr w:type="spellEnd"/>
            <w:r>
              <w:t xml:space="preserve"> 5.3, </w:t>
            </w:r>
            <w:proofErr w:type="spellStart"/>
            <w:r>
              <w:t>pp</w:t>
            </w:r>
            <w:proofErr w:type="spellEnd"/>
            <w:r>
              <w:t>. 108–133.</w:t>
            </w:r>
          </w:p>
        </w:tc>
      </w:tr>
      <w:tr w:rsidR="00642EE1" w:rsidRPr="007A3AC0" w14:paraId="6896A52F" w14:textId="77777777" w:rsidTr="0008559B">
        <w:tc>
          <w:tcPr>
            <w:tcW w:w="9062" w:type="dxa"/>
            <w:gridSpan w:val="3"/>
          </w:tcPr>
          <w:p w14:paraId="32B51941" w14:textId="3E4106AE" w:rsidR="00642EE1" w:rsidRPr="00F15DA6" w:rsidRDefault="000F188E" w:rsidP="000F188E">
            <w:pPr>
              <w:rPr>
                <w:lang w:val="ru-RU"/>
              </w:rPr>
            </w:pPr>
            <w:r w:rsidRPr="000F188E">
              <w:rPr>
                <w:lang w:val="ru-RU"/>
              </w:rPr>
              <w:t>Tourism profiling based on the resource potential of a given destination can become one of the key factors for the sustainable development of the area, as well as for the preservation of its natural, cultural, archaeological, and architectural heritage. Its purpose is to foster a tourism culture centered on these resources and to integrate the interests of tourists with those of tourism bus</w:t>
            </w:r>
            <w:r>
              <w:rPr>
                <w:lang w:val="ru-RU"/>
              </w:rPr>
              <w:t>inesses and the host community.</w:t>
            </w:r>
            <w:r w:rsidRPr="000F188E">
              <w:rPr>
                <w:lang w:val="ru-RU"/>
              </w:rPr>
              <w:t>The main objective of this study is to identify the principal directions for tourism development in the Municipality of Dalgopol based on its tourism profiling. To achieve this, the concepts of tourism destination profiling and destination branding are examined, followed by an analysis of the specific characteristics of ethnocultural</w:t>
            </w:r>
            <w:r>
              <w:rPr>
                <w:lang w:val="en-US"/>
              </w:rPr>
              <w:t xml:space="preserve"> profile</w:t>
            </w:r>
            <w:r w:rsidRPr="000F188E">
              <w:rPr>
                <w:lang w:val="ru-RU"/>
              </w:rPr>
              <w:t xml:space="preserve">. A tourism profile of the Municipality of Dalgopol is developed through an analysis and assessment of the internal and external </w:t>
            </w:r>
            <w:r>
              <w:rPr>
                <w:lang w:val="en-US"/>
              </w:rPr>
              <w:t>factors</w:t>
            </w:r>
            <w:r w:rsidRPr="000F188E">
              <w:rPr>
                <w:lang w:val="ru-RU"/>
              </w:rPr>
              <w:t xml:space="preserve"> for tourism development in the area. In addition, the attitudes of local residents toward the tourism profiling of the municipality are investigated. Based on these </w:t>
            </w:r>
            <w:r>
              <w:rPr>
                <w:lang w:val="en-US"/>
              </w:rPr>
              <w:t>results</w:t>
            </w:r>
            <w:r w:rsidRPr="000F188E">
              <w:rPr>
                <w:lang w:val="ru-RU"/>
              </w:rPr>
              <w:t xml:space="preserve">, </w:t>
            </w:r>
            <w:r>
              <w:rPr>
                <w:lang w:val="en-US"/>
              </w:rPr>
              <w:t xml:space="preserve"> the authors propose </w:t>
            </w:r>
            <w:r w:rsidRPr="000F188E">
              <w:rPr>
                <w:lang w:val="ru-RU"/>
              </w:rPr>
              <w:t>specific and practical recommendations for tourism development in the destination</w:t>
            </w:r>
            <w:r>
              <w:rPr>
                <w:lang w:val="ru-RU"/>
              </w:rPr>
              <w:t>.</w:t>
            </w:r>
          </w:p>
        </w:tc>
      </w:tr>
      <w:tr w:rsidR="00B221E5" w:rsidRPr="007A3AC0" w14:paraId="3E6E0EEE" w14:textId="77777777" w:rsidTr="00642EE1">
        <w:tc>
          <w:tcPr>
            <w:tcW w:w="1225" w:type="dxa"/>
          </w:tcPr>
          <w:p w14:paraId="14E28D39" w14:textId="77777777" w:rsidR="00B221E5" w:rsidRDefault="00B221E5" w:rsidP="00B221E5">
            <w:r>
              <w:t>11.</w:t>
            </w:r>
          </w:p>
        </w:tc>
        <w:tc>
          <w:tcPr>
            <w:tcW w:w="1105" w:type="dxa"/>
          </w:tcPr>
          <w:p w14:paraId="525085B8" w14:textId="77777777" w:rsidR="00B221E5" w:rsidRDefault="00B221E5" w:rsidP="00B221E5">
            <w:pPr>
              <w:rPr>
                <w:lang w:val="ru-RU"/>
              </w:rPr>
            </w:pPr>
            <w:r>
              <w:rPr>
                <w:lang w:val="ru-RU"/>
              </w:rPr>
              <w:t>6.</w:t>
            </w:r>
          </w:p>
        </w:tc>
        <w:tc>
          <w:tcPr>
            <w:tcW w:w="6732" w:type="dxa"/>
          </w:tcPr>
          <w:p w14:paraId="476D1291" w14:textId="5ECCDA56" w:rsidR="00B221E5" w:rsidRPr="007A3AC0" w:rsidRDefault="005E758D" w:rsidP="005E758D">
            <w:pPr>
              <w:ind w:firstLine="0"/>
              <w:rPr>
                <w:lang w:val="ru-RU"/>
              </w:rPr>
            </w:pPr>
            <w:r w:rsidRPr="005E758D">
              <w:rPr>
                <w:lang w:val="ru-RU"/>
              </w:rPr>
              <w:t>Marinov, S., Kazandzhieva, V., Yancheva, K., Dyankov, T., Doneva, Y., Filipova, H., Popova, K., Veleva, M., Alexandrova, M., Santana, H. Monitoring the Sustainable Development of a Seaside Tourist Destination: Collective Monograph. Varna: Nauka i Ikonomika Publishing House, 2022. 236 pp. ISBN (print) 978-954-21-1119-1. Reviewers: Georgina Lukanova and Stoyan Marinov.</w:t>
            </w:r>
          </w:p>
        </w:tc>
      </w:tr>
      <w:tr w:rsidR="00642EE1" w:rsidRPr="007A3AC0" w14:paraId="630BFF58" w14:textId="77777777" w:rsidTr="00A872CA">
        <w:tc>
          <w:tcPr>
            <w:tcW w:w="9062" w:type="dxa"/>
            <w:gridSpan w:val="3"/>
          </w:tcPr>
          <w:p w14:paraId="07304D23" w14:textId="3D4CD663" w:rsidR="00642EE1" w:rsidRPr="00CD1BD0" w:rsidRDefault="00E57B95" w:rsidP="00B221E5">
            <w:pPr>
              <w:rPr>
                <w:lang w:val="ru-RU"/>
              </w:rPr>
            </w:pPr>
            <w:r w:rsidRPr="00E57B95">
              <w:rPr>
                <w:lang w:val="ru-RU"/>
              </w:rPr>
              <w:t>The monograph is devoted to monitoring the sustainable development of seaside tourist destinations as a management tool in the context of contemporary transformations in tourism. It examines the theoretical foundations of monitoring, its characteristics, methodological framework, and information support, as well as the systems and indicators used to assess the sustainability of tourist destinations, with a particular focus on coastal areas. The study analyzes tourism development along the Bulgarian Black Sea coast through an assessment of the Dobrich, Varna, and Burgas regions based on sustainability indicators and identifies the main trends and future prospects of the monitoring process. Drawing on good practices, the monograph formulates recommendations for optimizing monitoring and highlights its importance for sustainable destination management, enhancing competitiveness, and supporting the long-term development of Bulgaria’s seaside tourist destinations.</w:t>
            </w:r>
          </w:p>
        </w:tc>
      </w:tr>
      <w:tr w:rsidR="00B221E5" w:rsidRPr="007A3AC0" w14:paraId="765357B6" w14:textId="77777777" w:rsidTr="00642EE1">
        <w:tc>
          <w:tcPr>
            <w:tcW w:w="1225" w:type="dxa"/>
          </w:tcPr>
          <w:p w14:paraId="1F3F9A87" w14:textId="77777777" w:rsidR="00B221E5" w:rsidRDefault="00B221E5" w:rsidP="00B221E5">
            <w:r>
              <w:t>12.</w:t>
            </w:r>
          </w:p>
        </w:tc>
        <w:tc>
          <w:tcPr>
            <w:tcW w:w="1105" w:type="dxa"/>
          </w:tcPr>
          <w:p w14:paraId="6617ED41" w14:textId="77777777" w:rsidR="00B221E5" w:rsidRDefault="00B221E5" w:rsidP="00B221E5">
            <w:pPr>
              <w:rPr>
                <w:lang w:val="ru-RU"/>
              </w:rPr>
            </w:pPr>
            <w:r>
              <w:rPr>
                <w:lang w:val="ru-RU"/>
              </w:rPr>
              <w:t>7.</w:t>
            </w:r>
          </w:p>
        </w:tc>
        <w:tc>
          <w:tcPr>
            <w:tcW w:w="6732" w:type="dxa"/>
          </w:tcPr>
          <w:p w14:paraId="3EF5CA01" w14:textId="1CDE8614" w:rsidR="00B221E5" w:rsidRPr="007A3AC0" w:rsidRDefault="00B221E5" w:rsidP="00A10734">
            <w:pPr>
              <w:ind w:firstLine="0"/>
              <w:rPr>
                <w:lang w:val="ru-RU"/>
              </w:rPr>
            </w:pPr>
            <w:r w:rsidRPr="00CD1BD0">
              <w:rPr>
                <w:lang w:val="ru-RU"/>
              </w:rPr>
              <w:t>Rafailova, G., Todorova-Hamdan, Z., Filipova, H.</w:t>
            </w:r>
            <w:r>
              <w:t xml:space="preserve"> </w:t>
            </w:r>
            <w:r w:rsidRPr="00CD1BD0">
              <w:rPr>
                <w:lang w:val="ru-RU"/>
              </w:rPr>
              <w:t>Development of a Human-Centric Model for Assessment of Smart and Sustainable Tourism Destination</w:t>
            </w:r>
            <w:r>
              <w:rPr>
                <w:lang w:val="ru-RU"/>
              </w:rPr>
              <w:t>.</w:t>
            </w:r>
            <w:r w:rsidR="00A10734">
              <w:t xml:space="preserve"> </w:t>
            </w:r>
            <w:proofErr w:type="spellStart"/>
            <w:r w:rsidR="00A10734">
              <w:rPr>
                <w:lang w:val="en-US"/>
              </w:rPr>
              <w:t>I</w:t>
            </w:r>
            <w:r w:rsidRPr="00956518">
              <w:rPr>
                <w:lang w:val="en-US"/>
              </w:rPr>
              <w:t>konomicheski</w:t>
            </w:r>
            <w:proofErr w:type="spellEnd"/>
            <w:r w:rsidRPr="00956518">
              <w:t xml:space="preserve"> </w:t>
            </w:r>
            <w:proofErr w:type="spellStart"/>
            <w:r w:rsidRPr="00956518">
              <w:rPr>
                <w:lang w:val="en-US"/>
              </w:rPr>
              <w:t>Izsledvania</w:t>
            </w:r>
            <w:proofErr w:type="spellEnd"/>
            <w:r w:rsidR="00A10734">
              <w:t>,</w:t>
            </w:r>
            <w:r w:rsidRPr="00956518">
              <w:rPr>
                <w:lang w:val="ru-RU"/>
              </w:rPr>
              <w:t xml:space="preserve"> </w:t>
            </w:r>
            <w:r w:rsidR="00A10734">
              <w:rPr>
                <w:lang w:val="en-US"/>
              </w:rPr>
              <w:t>Sofia</w:t>
            </w:r>
            <w:r w:rsidRPr="00CD1BD0">
              <w:rPr>
                <w:lang w:val="ru-RU"/>
              </w:rPr>
              <w:t xml:space="preserve">: </w:t>
            </w:r>
            <w:r w:rsidR="00A10734">
              <w:rPr>
                <w:lang w:val="en-US"/>
              </w:rPr>
              <w:t xml:space="preserve">Economic </w:t>
            </w:r>
            <w:r w:rsidR="00A10734">
              <w:rPr>
                <w:lang w:val="en-US"/>
              </w:rPr>
              <w:lastRenderedPageBreak/>
              <w:t>institute BAN</w:t>
            </w:r>
            <w:r w:rsidRPr="00CD1BD0">
              <w:rPr>
                <w:lang w:val="ru-RU"/>
              </w:rPr>
              <w:t>,</w:t>
            </w:r>
            <w:r w:rsidR="00A10734">
              <w:rPr>
                <w:lang w:val="ru-RU"/>
              </w:rPr>
              <w:t xml:space="preserve"> 2023, 32 (2), pp.</w:t>
            </w:r>
            <w:r>
              <w:rPr>
                <w:lang w:val="ru-RU"/>
              </w:rPr>
              <w:t xml:space="preserve"> 151-171. </w:t>
            </w:r>
            <w:r w:rsidRPr="00CD1BD0">
              <w:rPr>
                <w:lang w:val="ru-RU"/>
              </w:rPr>
              <w:t>ISSN 0205-3292, Ed. Prof. Mitko Dimitrov</w:t>
            </w:r>
            <w:r>
              <w:rPr>
                <w:lang w:val="ru-RU"/>
              </w:rPr>
              <w:t xml:space="preserve">. </w:t>
            </w:r>
            <w:hyperlink r:id="rId6" w:history="1">
              <w:r w:rsidRPr="00541A3E">
                <w:rPr>
                  <w:rStyle w:val="Hyperlink"/>
                  <w:lang w:val="en-US"/>
                </w:rPr>
                <w:t>Scopus</w:t>
              </w:r>
            </w:hyperlink>
            <w:r w:rsidRPr="00956518">
              <w:rPr>
                <w:lang w:val="ru-RU"/>
              </w:rPr>
              <w:t xml:space="preserve"> </w:t>
            </w:r>
          </w:p>
        </w:tc>
      </w:tr>
      <w:tr w:rsidR="00642EE1" w:rsidRPr="007A3AC0" w14:paraId="1B0D9745" w14:textId="77777777" w:rsidTr="002B5DB0">
        <w:tc>
          <w:tcPr>
            <w:tcW w:w="9062" w:type="dxa"/>
            <w:gridSpan w:val="3"/>
          </w:tcPr>
          <w:p w14:paraId="21B2B862" w14:textId="0E6164A3" w:rsidR="009F7539" w:rsidRPr="009F7539" w:rsidRDefault="009F7539" w:rsidP="009F7539">
            <w:pPr>
              <w:rPr>
                <w:lang w:val="ru-RU"/>
              </w:rPr>
            </w:pPr>
            <w:r w:rsidRPr="009F7539">
              <w:rPr>
                <w:lang w:val="ru-RU"/>
              </w:rPr>
              <w:lastRenderedPageBreak/>
              <w:t>The goal of this article is to present a methodology for assessing smart and sustainable</w:t>
            </w:r>
            <w:r>
              <w:rPr>
                <w:lang w:val="en-US"/>
              </w:rPr>
              <w:t xml:space="preserve"> </w:t>
            </w:r>
            <w:r w:rsidRPr="009F7539">
              <w:rPr>
                <w:lang w:val="ru-RU"/>
              </w:rPr>
              <w:t>destinations’ development. There are plenty of studies o</w:t>
            </w:r>
            <w:r>
              <w:rPr>
                <w:lang w:val="ru-RU"/>
              </w:rPr>
              <w:t>n the determination of concepts</w:t>
            </w:r>
            <w:r>
              <w:rPr>
                <w:lang w:val="en-US"/>
              </w:rPr>
              <w:t xml:space="preserve"> </w:t>
            </w:r>
            <w:r w:rsidRPr="009F7539">
              <w:rPr>
                <w:lang w:val="ru-RU"/>
              </w:rPr>
              <w:t>and models of smart destination and smart tourism. But to implement them, there is a</w:t>
            </w:r>
            <w:r>
              <w:rPr>
                <w:lang w:val="en-US"/>
              </w:rPr>
              <w:t xml:space="preserve"> </w:t>
            </w:r>
            <w:r w:rsidRPr="009F7539">
              <w:rPr>
                <w:lang w:val="ru-RU"/>
              </w:rPr>
              <w:t>need for initial knowledge of the status quo and opportunities for comparing best</w:t>
            </w:r>
            <w:r>
              <w:rPr>
                <w:lang w:val="en-US"/>
              </w:rPr>
              <w:t xml:space="preserve"> </w:t>
            </w:r>
            <w:r w:rsidRPr="009F7539">
              <w:rPr>
                <w:lang w:val="ru-RU"/>
              </w:rPr>
              <w:t>practices and similar destinations. The management of tourist destinations needs an</w:t>
            </w:r>
            <w:r>
              <w:rPr>
                <w:lang w:val="en-US"/>
              </w:rPr>
              <w:t xml:space="preserve"> </w:t>
            </w:r>
            <w:r w:rsidRPr="009F7539">
              <w:rPr>
                <w:lang w:val="ru-RU"/>
              </w:rPr>
              <w:t>instrumentarium for assessing the achievements and status in regard to the model of</w:t>
            </w:r>
            <w:r>
              <w:rPr>
                <w:lang w:val="en-US"/>
              </w:rPr>
              <w:t xml:space="preserve"> </w:t>
            </w:r>
            <w:r w:rsidRPr="009F7539">
              <w:rPr>
                <w:lang w:val="ru-RU"/>
              </w:rPr>
              <w:t>smart destinations. The focus should be on the use of strategic-oriented development in</w:t>
            </w:r>
            <w:r>
              <w:rPr>
                <w:lang w:val="en-US"/>
              </w:rPr>
              <w:t xml:space="preserve"> </w:t>
            </w:r>
            <w:r w:rsidRPr="009F7539">
              <w:rPr>
                <w:lang w:val="ru-RU"/>
              </w:rPr>
              <w:t>the course of the evolution of technology infrastructure, infostructure and pool of knowledge and skills, as well as their interrelations</w:t>
            </w:r>
          </w:p>
          <w:p w14:paraId="2C0370DD" w14:textId="356C9B15" w:rsidR="00642EE1" w:rsidRPr="00CD1BD0" w:rsidRDefault="009F7539" w:rsidP="009F7539">
            <w:pPr>
              <w:ind w:firstLine="0"/>
              <w:rPr>
                <w:lang w:val="ru-RU"/>
              </w:rPr>
            </w:pPr>
            <w:r w:rsidRPr="009F7539">
              <w:rPr>
                <w:lang w:val="ru-RU"/>
              </w:rPr>
              <w:t>with sustainability. This paper augments theory and practice with a methodology that</w:t>
            </w:r>
            <w:r>
              <w:rPr>
                <w:lang w:val="en-US"/>
              </w:rPr>
              <w:t xml:space="preserve"> </w:t>
            </w:r>
            <w:r w:rsidRPr="009F7539">
              <w:rPr>
                <w:lang w:val="ru-RU"/>
              </w:rPr>
              <w:t>can be used for the elaboration of a strategy for smart destination development based</w:t>
            </w:r>
            <w:r>
              <w:rPr>
                <w:lang w:val="en-US"/>
              </w:rPr>
              <w:t xml:space="preserve"> </w:t>
            </w:r>
            <w:r w:rsidRPr="009F7539">
              <w:rPr>
                <w:lang w:val="ru-RU"/>
              </w:rPr>
              <w:t>on sustainability and a human-centric approach. The presented methodology in the</w:t>
            </w:r>
            <w:r>
              <w:rPr>
                <w:lang w:val="en-US"/>
              </w:rPr>
              <w:t xml:space="preserve"> </w:t>
            </w:r>
            <w:r w:rsidRPr="009F7539">
              <w:rPr>
                <w:lang w:val="ru-RU"/>
              </w:rPr>
              <w:t>article includes a model of a smart, sustainable destination and is applied in the case</w:t>
            </w:r>
            <w:r>
              <w:rPr>
                <w:lang w:val="en-US"/>
              </w:rPr>
              <w:t xml:space="preserve"> </w:t>
            </w:r>
            <w:r w:rsidRPr="009F7539">
              <w:rPr>
                <w:lang w:val="ru-RU"/>
              </w:rPr>
              <w:t>study. The strategies and development of tree cities</w:t>
            </w:r>
            <w:r>
              <w:rPr>
                <w:lang w:val="en-US"/>
              </w:rPr>
              <w:t xml:space="preserve"> (</w:t>
            </w:r>
            <w:r w:rsidRPr="009F7539">
              <w:rPr>
                <w:lang w:val="ru-RU"/>
              </w:rPr>
              <w:t xml:space="preserve">Copenhagen, Bordeaux and Seoul </w:t>
            </w:r>
            <w:r>
              <w:rPr>
                <w:lang w:val="en-US"/>
              </w:rPr>
              <w:t>)</w:t>
            </w:r>
            <w:r w:rsidRPr="009F7539">
              <w:rPr>
                <w:lang w:val="ru-RU"/>
              </w:rPr>
              <w:t>are researched.</w:t>
            </w:r>
            <w:r>
              <w:t xml:space="preserve"> </w:t>
            </w:r>
            <w:r w:rsidRPr="009F7539">
              <w:rPr>
                <w:lang w:val="ru-RU"/>
              </w:rPr>
              <w:t xml:space="preserve">The model </w:t>
            </w:r>
            <w:r>
              <w:rPr>
                <w:lang w:val="en-US"/>
              </w:rPr>
              <w:t xml:space="preserve"> and its intertwined elements </w:t>
            </w:r>
            <w:r w:rsidRPr="009F7539">
              <w:rPr>
                <w:lang w:val="ru-RU"/>
              </w:rPr>
              <w:t>is a good base for elaborating a framework for the assessment of the status and development of smart destinations, which enriches the already existing evaluation systems.</w:t>
            </w:r>
          </w:p>
        </w:tc>
      </w:tr>
      <w:tr w:rsidR="00B221E5" w:rsidRPr="007A3AC0" w14:paraId="44045325" w14:textId="77777777" w:rsidTr="00642EE1">
        <w:tc>
          <w:tcPr>
            <w:tcW w:w="1225" w:type="dxa"/>
          </w:tcPr>
          <w:p w14:paraId="7658C8AA" w14:textId="77777777" w:rsidR="00B221E5" w:rsidRDefault="00B221E5" w:rsidP="00B221E5">
            <w:r>
              <w:t>13.</w:t>
            </w:r>
          </w:p>
        </w:tc>
        <w:tc>
          <w:tcPr>
            <w:tcW w:w="1105" w:type="dxa"/>
          </w:tcPr>
          <w:p w14:paraId="47172329" w14:textId="77777777" w:rsidR="00B221E5" w:rsidRDefault="00B221E5" w:rsidP="00B221E5">
            <w:pPr>
              <w:rPr>
                <w:lang w:val="ru-RU"/>
              </w:rPr>
            </w:pPr>
            <w:r>
              <w:rPr>
                <w:lang w:val="ru-RU"/>
              </w:rPr>
              <w:t>8.</w:t>
            </w:r>
          </w:p>
        </w:tc>
        <w:tc>
          <w:tcPr>
            <w:tcW w:w="6732" w:type="dxa"/>
          </w:tcPr>
          <w:p w14:paraId="5DACAA0B" w14:textId="2D70C105" w:rsidR="00B221E5" w:rsidRPr="007A3AC0" w:rsidRDefault="00B221E5" w:rsidP="00A10734">
            <w:pPr>
              <w:ind w:firstLine="0"/>
              <w:rPr>
                <w:lang w:val="ru-RU"/>
              </w:rPr>
            </w:pPr>
            <w:r w:rsidRPr="006156FA">
              <w:rPr>
                <w:lang w:val="ru-RU"/>
              </w:rPr>
              <w:t>Rodrigues, M., Franco, M., Filipova, H., Silva, R., Kazandzhieva, V., Nacheva, R., Koleva, V., Lyubenov, L., Oliveira, C., Borges, A., Braga, J., Ivanova, P., Antonova, K.</w:t>
            </w:r>
            <w:r>
              <w:t xml:space="preserve"> </w:t>
            </w:r>
            <w:r w:rsidRPr="006156FA">
              <w:rPr>
                <w:lang w:val="ru-RU"/>
              </w:rPr>
              <w:t>Is creativity a reality in Bulgaria cities? An empirical study in the pre-pandemic period</w:t>
            </w:r>
            <w:r>
              <w:rPr>
                <w:lang w:val="ru-RU"/>
              </w:rPr>
              <w:t>.</w:t>
            </w:r>
            <w:r>
              <w:t xml:space="preserve"> </w:t>
            </w:r>
            <w:r w:rsidRPr="006156FA">
              <w:rPr>
                <w:lang w:val="ru-RU"/>
              </w:rPr>
              <w:t>City,</w:t>
            </w:r>
            <w:r>
              <w:rPr>
                <w:lang w:val="ru-RU"/>
              </w:rPr>
              <w:t xml:space="preserve"> Territory and Architecture. Berlin</w:t>
            </w:r>
            <w:r w:rsidRPr="006156FA">
              <w:rPr>
                <w:lang w:val="ru-RU"/>
              </w:rPr>
              <w:t xml:space="preserve">: Springer Nature, 2024, vol. 11 (19), pp. 1-20. </w:t>
            </w:r>
            <w:r>
              <w:rPr>
                <w:lang w:val="ru-RU"/>
              </w:rPr>
              <w:t>ISSN 2195-2701</w:t>
            </w:r>
            <w:r w:rsidRPr="006156FA">
              <w:rPr>
                <w:lang w:val="ru-RU"/>
              </w:rPr>
              <w:t>. DOI 10.1186/s40410-024-00240-w, Ed. Giovanni Maciocco</w:t>
            </w:r>
            <w:r>
              <w:rPr>
                <w:lang w:val="ru-RU"/>
              </w:rPr>
              <w:t xml:space="preserve"> </w:t>
            </w:r>
            <w:r>
              <w:rPr>
                <w:lang w:val="en-US"/>
              </w:rPr>
              <w:t xml:space="preserve"> </w:t>
            </w:r>
            <w:hyperlink r:id="rId7" w:history="1">
              <w:r w:rsidRPr="00541A3E">
                <w:rPr>
                  <w:rStyle w:val="Hyperlink"/>
                  <w:lang w:val="en-US"/>
                </w:rPr>
                <w:t>Scopus</w:t>
              </w:r>
            </w:hyperlink>
            <w:r>
              <w:rPr>
                <w:lang w:val="en-US"/>
              </w:rPr>
              <w:t xml:space="preserve"> </w:t>
            </w:r>
          </w:p>
        </w:tc>
      </w:tr>
      <w:tr w:rsidR="00642EE1" w:rsidRPr="007A3AC0" w14:paraId="29DD94C8" w14:textId="77777777" w:rsidTr="00D90A26">
        <w:tc>
          <w:tcPr>
            <w:tcW w:w="9062" w:type="dxa"/>
            <w:gridSpan w:val="3"/>
          </w:tcPr>
          <w:p w14:paraId="2A2D608C" w14:textId="11662919" w:rsidR="00642EE1" w:rsidRPr="006156FA" w:rsidRDefault="00AF32FE" w:rsidP="00B221E5">
            <w:pPr>
              <w:rPr>
                <w:lang w:val="ru-RU"/>
              </w:rPr>
            </w:pPr>
            <w:r w:rsidRPr="00AF32FE">
              <w:rPr>
                <w:lang w:val="ru-RU"/>
              </w:rPr>
              <w:t>This study aims to obtain a composite index characterizing Bulgarian districts about their creativity by presenting results for the pre-pandemic. The composite index developed by Rodrigues and Franco (2019), use of quantitative method and multivariate statistical techniques have been used to answer this objective. From the data gathered primarily from NSI- The National Statistical Institute of Bulgaria, the results show that creativity is one of the pillars of economic growth, and financial resources and local and foreign investment for its development are still very limited. The government and cultural organisations supported initiatives to showcase the country’s cultural diversity and historical significance. The creative sector, including design, arts, media, and technology started to be seen as a driving force for the country’s economic growth. Startups and creative entrepreneurs are increasingly gaining weight, which has led to the creation of creative centers, and co-working spaces. Therefore, this study contributes to the intelligent application of creative cities’ ideas in the creative industries and contemporary cities’ management.</w:t>
            </w:r>
          </w:p>
        </w:tc>
      </w:tr>
      <w:tr w:rsidR="00B221E5" w:rsidRPr="007A3AC0" w14:paraId="0F2D7EA6" w14:textId="77777777" w:rsidTr="00642EE1">
        <w:tc>
          <w:tcPr>
            <w:tcW w:w="1225" w:type="dxa"/>
          </w:tcPr>
          <w:p w14:paraId="74F68289" w14:textId="77777777" w:rsidR="00B221E5" w:rsidRDefault="00B221E5" w:rsidP="00B221E5">
            <w:r>
              <w:t>14.</w:t>
            </w:r>
          </w:p>
        </w:tc>
        <w:tc>
          <w:tcPr>
            <w:tcW w:w="1105" w:type="dxa"/>
          </w:tcPr>
          <w:p w14:paraId="2FFAC8A4" w14:textId="77777777" w:rsidR="00B221E5" w:rsidRDefault="00B221E5" w:rsidP="00B221E5">
            <w:pPr>
              <w:rPr>
                <w:lang w:val="ru-RU"/>
              </w:rPr>
            </w:pPr>
            <w:r>
              <w:rPr>
                <w:lang w:val="ru-RU"/>
              </w:rPr>
              <w:t>9.</w:t>
            </w:r>
          </w:p>
        </w:tc>
        <w:tc>
          <w:tcPr>
            <w:tcW w:w="6732" w:type="dxa"/>
          </w:tcPr>
          <w:p w14:paraId="42F0139E" w14:textId="42DA693D" w:rsidR="00B221E5" w:rsidRPr="007A3AC0" w:rsidRDefault="00B221E5" w:rsidP="00AF32FE">
            <w:pPr>
              <w:ind w:firstLine="0"/>
              <w:rPr>
                <w:lang w:val="ru-RU"/>
              </w:rPr>
            </w:pPr>
            <w:r w:rsidRPr="00AA23A5">
              <w:rPr>
                <w:lang w:val="ru-RU"/>
              </w:rPr>
              <w:t>Rodrigues, M., Franco, M., Filipova, H., Silva, R., Kazandzhieva, V., Nacheva, R., Koleva, V., Lyubenov, L., Oliveira, C., Borges, A., Braga, J., Ivanova, P., Antonova, K.</w:t>
            </w:r>
            <w:r>
              <w:t xml:space="preserve"> </w:t>
            </w:r>
            <w:r w:rsidRPr="00AA23A5">
              <w:rPr>
                <w:lang w:val="ru-RU"/>
              </w:rPr>
              <w:t>Profile of Urban Sustainability in Bulgaria</w:t>
            </w:r>
            <w:r>
              <w:rPr>
                <w:lang w:val="ru-RU"/>
              </w:rPr>
              <w:t>.</w:t>
            </w:r>
            <w:r>
              <w:t xml:space="preserve"> </w:t>
            </w:r>
            <w:r w:rsidRPr="00AA23A5">
              <w:rPr>
                <w:lang w:val="ru-RU"/>
              </w:rPr>
              <w:t>Environment, Development and Sustainability: A Multidisciplinary Approach to the Theory and Practice of Sustainable Development, Dordrecht : Springer Publ., 2024, [p. 1-39].,ISSN(печатно) 1387-585X, ISSN(онлайн) 1573-2975, Cief ed. Jingzheng Ren; DOI: 10.1007/s10668-024-05657-4;</w:t>
            </w:r>
            <w:r>
              <w:rPr>
                <w:lang w:val="ru-RU"/>
              </w:rPr>
              <w:t xml:space="preserve"> </w:t>
            </w:r>
            <w:r>
              <w:rPr>
                <w:lang w:val="en-US"/>
              </w:rPr>
              <w:t xml:space="preserve"> </w:t>
            </w:r>
            <w:hyperlink r:id="rId8" w:history="1">
              <w:r w:rsidRPr="00541A3E">
                <w:rPr>
                  <w:rStyle w:val="Hyperlink"/>
                  <w:lang w:val="en-US"/>
                </w:rPr>
                <w:t>Scopus</w:t>
              </w:r>
            </w:hyperlink>
            <w:r>
              <w:rPr>
                <w:lang w:val="en-US"/>
              </w:rPr>
              <w:t xml:space="preserve"> </w:t>
            </w:r>
          </w:p>
        </w:tc>
      </w:tr>
      <w:tr w:rsidR="00642EE1" w:rsidRPr="007A3AC0" w14:paraId="7AB398EB" w14:textId="77777777" w:rsidTr="00A67F55">
        <w:tc>
          <w:tcPr>
            <w:tcW w:w="9062" w:type="dxa"/>
            <w:gridSpan w:val="3"/>
          </w:tcPr>
          <w:p w14:paraId="2BBC87D4" w14:textId="3A67212B" w:rsidR="00642EE1" w:rsidRPr="00AA23A5" w:rsidRDefault="00710D10" w:rsidP="00B221E5">
            <w:pPr>
              <w:rPr>
                <w:lang w:val="ru-RU"/>
              </w:rPr>
            </w:pPr>
            <w:r w:rsidRPr="00710D10">
              <w:rPr>
                <w:lang w:val="ru-RU"/>
              </w:rPr>
              <w:lastRenderedPageBreak/>
              <w:t>Sustainability is becoming increasingly relevant due to the need to decide on planned management of land use and natural resources as well as sustainable development in the context of cities. This study aims to identify indicators for measuring the sustainable development of districts/countries in Bulgaria. Using the Multivariate Analysis (MVA) method, where we examine multiple variables in several dimensions, the results show that in the environmental pillar, the management of natural resources, including water and soil, was under pressure due to industrial and urban activities. Air quality and waste management were also critical issues in some urban areas. The promotion of sustainable building practices and the adoption of renewable energies could be areas of focus for improving environmental sustainability in Bulgarian cities. This study is innovative becouse it underscores the imperative need for urban sustainability to integrate the foundational pillars of sustainability harmoniously. Central to this integration is the cultivation of economic growth that upholds environmental integrity and fosters social equity and opportunity. More theorectical and managerial contributios are also presented.</w:t>
            </w:r>
          </w:p>
        </w:tc>
      </w:tr>
    </w:tbl>
    <w:p w14:paraId="11A2B9D4" w14:textId="77777777" w:rsidR="00B221E5" w:rsidRPr="007A3AC0" w:rsidRDefault="00B221E5" w:rsidP="00BF058D">
      <w:pPr>
        <w:ind w:firstLine="0"/>
        <w:rPr>
          <w:b/>
          <w:sz w:val="28"/>
          <w:szCs w:val="28"/>
        </w:rPr>
      </w:pPr>
    </w:p>
    <w:p w14:paraId="2ABFA733" w14:textId="6EBC8DA3" w:rsidR="00B221E5" w:rsidRPr="008963EE" w:rsidRDefault="00B221E5" w:rsidP="00B221E5">
      <w:pPr>
        <w:rPr>
          <w:b/>
          <w:color w:val="FF0000"/>
          <w:lang w:val="en-US"/>
        </w:rPr>
      </w:pPr>
      <w:r w:rsidRPr="007A3AC0">
        <w:rPr>
          <w:b/>
        </w:rPr>
        <w:t xml:space="preserve">ІІІ. </w:t>
      </w:r>
      <w:r w:rsidR="008963EE">
        <w:rPr>
          <w:b/>
          <w:lang w:val="en-US"/>
        </w:rPr>
        <w:t>Scientific articles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105"/>
        <w:gridCol w:w="6732"/>
      </w:tblGrid>
      <w:tr w:rsidR="008963EE" w:rsidRPr="007A3AC0" w14:paraId="3797F992" w14:textId="77777777" w:rsidTr="00710D10">
        <w:tc>
          <w:tcPr>
            <w:tcW w:w="1225" w:type="dxa"/>
          </w:tcPr>
          <w:p w14:paraId="157E1750" w14:textId="4027EFB1" w:rsidR="008963EE" w:rsidRPr="007A3AC0" w:rsidRDefault="008963EE" w:rsidP="00642EE1">
            <w:pPr>
              <w:ind w:firstLine="0"/>
              <w:rPr>
                <w:b/>
                <w:lang w:val="ru-RU"/>
              </w:rPr>
            </w:pPr>
            <w:r>
              <w:rPr>
                <w:b/>
                <w:lang w:val="en-US"/>
              </w:rPr>
              <w:t>General number</w:t>
            </w:r>
          </w:p>
        </w:tc>
        <w:tc>
          <w:tcPr>
            <w:tcW w:w="1105" w:type="dxa"/>
          </w:tcPr>
          <w:p w14:paraId="21510BFD" w14:textId="7B3A2B96" w:rsidR="008963EE" w:rsidRPr="007A3AC0" w:rsidRDefault="008963EE" w:rsidP="00642EE1">
            <w:pPr>
              <w:ind w:firstLine="0"/>
              <w:rPr>
                <w:b/>
                <w:lang w:val="ru-RU"/>
              </w:rPr>
            </w:pPr>
            <w:r>
              <w:rPr>
                <w:b/>
                <w:lang w:val="en-US"/>
              </w:rPr>
              <w:t>Number in group</w:t>
            </w:r>
          </w:p>
        </w:tc>
        <w:tc>
          <w:tcPr>
            <w:tcW w:w="6732" w:type="dxa"/>
          </w:tcPr>
          <w:p w14:paraId="3D45BE07" w14:textId="7F97D5C1" w:rsidR="008963EE" w:rsidRPr="007A3AC0" w:rsidRDefault="008963EE" w:rsidP="00642EE1">
            <w:pPr>
              <w:ind w:firstLine="0"/>
              <w:jc w:val="center"/>
              <w:rPr>
                <w:b/>
                <w:lang w:val="ru-RU"/>
              </w:rPr>
            </w:pPr>
            <w:r w:rsidRPr="00B221E5">
              <w:rPr>
                <w:b/>
                <w:lang w:val="ru-RU"/>
              </w:rPr>
              <w:t>Title, bibliographic description, link to electronic format, if available</w:t>
            </w:r>
          </w:p>
        </w:tc>
      </w:tr>
      <w:tr w:rsidR="008963EE" w:rsidRPr="007A3AC0" w14:paraId="491FB1E9" w14:textId="77777777" w:rsidTr="00710D10">
        <w:trPr>
          <w:trHeight w:val="859"/>
        </w:trPr>
        <w:tc>
          <w:tcPr>
            <w:tcW w:w="1225" w:type="dxa"/>
          </w:tcPr>
          <w:p w14:paraId="5C4E2683" w14:textId="77777777" w:rsidR="008963EE" w:rsidRPr="007A3AC0" w:rsidRDefault="008963EE" w:rsidP="008963EE">
            <w:pPr>
              <w:rPr>
                <w:lang w:val="en-US"/>
              </w:rPr>
            </w:pPr>
            <w:r w:rsidRPr="007A3AC0">
              <w:rPr>
                <w:lang w:val="en-US"/>
              </w:rPr>
              <w:t>1</w:t>
            </w:r>
            <w:r>
              <w:rPr>
                <w:lang w:val="en-US"/>
              </w:rPr>
              <w:t>5</w:t>
            </w:r>
            <w:r w:rsidRPr="007A3AC0">
              <w:rPr>
                <w:lang w:val="en-US"/>
              </w:rPr>
              <w:t>.</w:t>
            </w:r>
          </w:p>
          <w:p w14:paraId="3D284C94" w14:textId="77777777" w:rsidR="008963EE" w:rsidRPr="007A3AC0" w:rsidRDefault="008963EE" w:rsidP="008963EE">
            <w:pPr>
              <w:rPr>
                <w:lang w:val="en-US"/>
              </w:rPr>
            </w:pPr>
          </w:p>
          <w:p w14:paraId="4E0E8D33" w14:textId="77777777" w:rsidR="008963EE" w:rsidRPr="007A3AC0" w:rsidRDefault="008963EE" w:rsidP="008963EE">
            <w:pPr>
              <w:rPr>
                <w:lang w:val="en-US"/>
              </w:rPr>
            </w:pPr>
          </w:p>
          <w:p w14:paraId="1F4BC9A7" w14:textId="77777777" w:rsidR="008963EE" w:rsidRPr="007A3AC0" w:rsidRDefault="008963EE" w:rsidP="008963EE">
            <w:pPr>
              <w:rPr>
                <w:lang w:val="en-US"/>
              </w:rPr>
            </w:pPr>
          </w:p>
        </w:tc>
        <w:tc>
          <w:tcPr>
            <w:tcW w:w="1105" w:type="dxa"/>
          </w:tcPr>
          <w:p w14:paraId="3983C344" w14:textId="77777777" w:rsidR="008963EE" w:rsidRPr="00C43420" w:rsidRDefault="008963EE" w:rsidP="008963EE">
            <w:pPr>
              <w:rPr>
                <w:lang w:val="en-US"/>
              </w:rPr>
            </w:pPr>
            <w:r>
              <w:rPr>
                <w:lang w:val="en-US"/>
              </w:rPr>
              <w:t>1.</w:t>
            </w:r>
          </w:p>
        </w:tc>
        <w:tc>
          <w:tcPr>
            <w:tcW w:w="6732" w:type="dxa"/>
          </w:tcPr>
          <w:p w14:paraId="0EE6D901" w14:textId="04BE2135" w:rsidR="008963EE" w:rsidRPr="001A3C3A" w:rsidRDefault="008963EE" w:rsidP="00A10734">
            <w:pPr>
              <w:ind w:firstLine="0"/>
              <w:rPr>
                <w:lang w:val="en-US"/>
              </w:rPr>
            </w:pPr>
            <w:r>
              <w:rPr>
                <w:lang w:val="en-US"/>
              </w:rPr>
              <w:t>Filipova, H.</w:t>
            </w:r>
            <w:r>
              <w:t xml:space="preserve"> </w:t>
            </w:r>
            <w:r w:rsidRPr="00C43420">
              <w:rPr>
                <w:lang w:val="en-US"/>
              </w:rPr>
              <w:t>The Influence of Hofstede's Second Cultural Factor Individualism-Collectivism on the Consumer Behavior of the Modern French Tourist</w:t>
            </w:r>
            <w:r>
              <w:rPr>
                <w:lang w:val="en-US"/>
              </w:rPr>
              <w:t>.</w:t>
            </w:r>
            <w:r>
              <w:t xml:space="preserve"> </w:t>
            </w:r>
            <w:r w:rsidR="00A10734" w:rsidRPr="00A10734">
              <w:t xml:space="preserve">INFRASTRUCTURE &amp; </w:t>
            </w:r>
            <w:proofErr w:type="spellStart"/>
            <w:r w:rsidR="00A10734" w:rsidRPr="00A10734">
              <w:t>Communications</w:t>
            </w:r>
            <w:proofErr w:type="spellEnd"/>
            <w:r w:rsidR="00A10734" w:rsidRPr="00A10734">
              <w:t xml:space="preserve">. </w:t>
            </w:r>
            <w:proofErr w:type="spellStart"/>
            <w:r w:rsidR="00A10734" w:rsidRPr="00A10734">
              <w:t>Sofia</w:t>
            </w:r>
            <w:proofErr w:type="spellEnd"/>
            <w:r w:rsidR="00A10734" w:rsidRPr="00A10734">
              <w:t xml:space="preserve">: </w:t>
            </w:r>
            <w:proofErr w:type="spellStart"/>
            <w:r w:rsidR="00A10734" w:rsidRPr="00A10734">
              <w:t>University</w:t>
            </w:r>
            <w:proofErr w:type="spellEnd"/>
            <w:r w:rsidR="00A10734" w:rsidRPr="00A10734">
              <w:t xml:space="preserve"> </w:t>
            </w:r>
            <w:proofErr w:type="spellStart"/>
            <w:r w:rsidR="00A10734" w:rsidRPr="00A10734">
              <w:t>of</w:t>
            </w:r>
            <w:proofErr w:type="spellEnd"/>
            <w:r w:rsidR="00A10734" w:rsidRPr="00A10734">
              <w:t xml:space="preserve"> National </w:t>
            </w:r>
            <w:proofErr w:type="spellStart"/>
            <w:r w:rsidR="00A10734" w:rsidRPr="00A10734">
              <w:t>and</w:t>
            </w:r>
            <w:proofErr w:type="spellEnd"/>
            <w:r w:rsidR="00A10734" w:rsidRPr="00A10734">
              <w:t xml:space="preserve"> World </w:t>
            </w:r>
            <w:proofErr w:type="spellStart"/>
            <w:r w:rsidR="00A10734" w:rsidRPr="00A10734">
              <w:t>Economy</w:t>
            </w:r>
            <w:proofErr w:type="spellEnd"/>
            <w:r w:rsidR="00A10734" w:rsidRPr="00A10734">
              <w:t xml:space="preserve">, </w:t>
            </w:r>
            <w:proofErr w:type="spellStart"/>
            <w:r w:rsidR="00A10734" w:rsidRPr="00A10734">
              <w:t>Faculty</w:t>
            </w:r>
            <w:proofErr w:type="spellEnd"/>
            <w:r w:rsidR="00A10734" w:rsidRPr="00A10734">
              <w:t xml:space="preserve"> </w:t>
            </w:r>
            <w:proofErr w:type="spellStart"/>
            <w:r w:rsidR="00A10734" w:rsidRPr="00A10734">
              <w:t>of</w:t>
            </w:r>
            <w:proofErr w:type="spellEnd"/>
            <w:r w:rsidR="00A10734" w:rsidRPr="00A10734">
              <w:t xml:space="preserve"> </w:t>
            </w:r>
            <w:proofErr w:type="spellStart"/>
            <w:r w:rsidR="00A10734" w:rsidRPr="00A10734">
              <w:t>Infrastructure</w:t>
            </w:r>
            <w:proofErr w:type="spellEnd"/>
            <w:r w:rsidR="00A10734" w:rsidRPr="00A10734">
              <w:t xml:space="preserve"> </w:t>
            </w:r>
            <w:proofErr w:type="spellStart"/>
            <w:r w:rsidR="00A10734" w:rsidRPr="00A10734">
              <w:t>Economics</w:t>
            </w:r>
            <w:proofErr w:type="spellEnd"/>
            <w:r w:rsidR="00A10734" w:rsidRPr="00A10734">
              <w:t xml:space="preserve">, 2014, </w:t>
            </w:r>
            <w:proofErr w:type="spellStart"/>
            <w:r w:rsidR="00A10734" w:rsidRPr="00A10734">
              <w:t>Issue</w:t>
            </w:r>
            <w:proofErr w:type="spellEnd"/>
            <w:r w:rsidR="00A10734" w:rsidRPr="00A10734">
              <w:t xml:space="preserve"> 9, </w:t>
            </w:r>
            <w:proofErr w:type="spellStart"/>
            <w:r w:rsidR="00A10734" w:rsidRPr="00A10734">
              <w:t>pp</w:t>
            </w:r>
            <w:proofErr w:type="spellEnd"/>
            <w:r w:rsidR="00A10734" w:rsidRPr="00A10734">
              <w:t>. 470–473. ISSN 1314-0930.</w:t>
            </w:r>
          </w:p>
        </w:tc>
      </w:tr>
      <w:tr w:rsidR="00710D10" w:rsidRPr="007A3AC0" w14:paraId="6DEE0944" w14:textId="77777777" w:rsidTr="00A21C2C">
        <w:trPr>
          <w:trHeight w:val="859"/>
        </w:trPr>
        <w:tc>
          <w:tcPr>
            <w:tcW w:w="9062" w:type="dxa"/>
            <w:gridSpan w:val="3"/>
          </w:tcPr>
          <w:p w14:paraId="617F5BB5" w14:textId="4FB6833E" w:rsidR="00710D10" w:rsidRDefault="00C85201" w:rsidP="00C85201">
            <w:pPr>
              <w:rPr>
                <w:lang w:val="en-US"/>
              </w:rPr>
            </w:pPr>
            <w:r w:rsidRPr="00C85201">
              <w:rPr>
                <w:lang w:val="en-US"/>
              </w:rPr>
              <w:t xml:space="preserve">The influence of cultural factors on consumer’s behavior is a relevant issue for both company and researchers. The following article aims to analyze the role of one of those factors on the decision making process of tourists, referring to elements of the tourist’s mix. The paper focuses on the second criteria (individualism - collectivism) of the 5 dimensional cultural model of the Dutch scientist G. Hofstede. The analysis </w:t>
            </w:r>
            <w:proofErr w:type="gramStart"/>
            <w:r w:rsidRPr="00C85201">
              <w:rPr>
                <w:lang w:val="en-US"/>
              </w:rPr>
              <w:t>is based</w:t>
            </w:r>
            <w:proofErr w:type="gramEnd"/>
            <w:r w:rsidRPr="00C85201">
              <w:rPr>
                <w:lang w:val="en-US"/>
              </w:rPr>
              <w:t xml:space="preserve"> on the results of a survey conducted among French tourists.</w:t>
            </w:r>
          </w:p>
        </w:tc>
      </w:tr>
      <w:tr w:rsidR="008963EE" w:rsidRPr="007A3AC0" w14:paraId="03CCE019" w14:textId="77777777" w:rsidTr="00710D10">
        <w:trPr>
          <w:trHeight w:val="719"/>
        </w:trPr>
        <w:tc>
          <w:tcPr>
            <w:tcW w:w="1225" w:type="dxa"/>
          </w:tcPr>
          <w:p w14:paraId="5FF91A79" w14:textId="77777777" w:rsidR="008963EE" w:rsidRPr="00C43420" w:rsidRDefault="008963EE" w:rsidP="008963EE">
            <w:pPr>
              <w:rPr>
                <w:lang w:val="en-US"/>
              </w:rPr>
            </w:pPr>
            <w:r>
              <w:rPr>
                <w:lang w:val="en-US"/>
              </w:rPr>
              <w:t>16.</w:t>
            </w:r>
          </w:p>
          <w:p w14:paraId="72798432" w14:textId="77777777" w:rsidR="008963EE" w:rsidRPr="007A3AC0" w:rsidRDefault="008963EE" w:rsidP="008963EE">
            <w:pPr>
              <w:rPr>
                <w:lang w:val="en-US"/>
              </w:rPr>
            </w:pPr>
          </w:p>
          <w:p w14:paraId="3AD1761D" w14:textId="77777777" w:rsidR="008963EE" w:rsidRPr="007A3AC0" w:rsidRDefault="008963EE" w:rsidP="008963EE">
            <w:pPr>
              <w:rPr>
                <w:lang w:val="en-US"/>
              </w:rPr>
            </w:pPr>
          </w:p>
          <w:p w14:paraId="10AD0B6F" w14:textId="77777777" w:rsidR="008963EE" w:rsidRPr="007A3AC0" w:rsidRDefault="008963EE" w:rsidP="008963EE">
            <w:pPr>
              <w:rPr>
                <w:lang w:val="en-US"/>
              </w:rPr>
            </w:pPr>
          </w:p>
        </w:tc>
        <w:tc>
          <w:tcPr>
            <w:tcW w:w="1105" w:type="dxa"/>
          </w:tcPr>
          <w:p w14:paraId="599C4D15" w14:textId="77777777" w:rsidR="008963EE" w:rsidRPr="00C43420" w:rsidRDefault="008963EE" w:rsidP="008963EE">
            <w:pPr>
              <w:rPr>
                <w:lang w:val="en-US"/>
              </w:rPr>
            </w:pPr>
            <w:r>
              <w:rPr>
                <w:lang w:val="en-US"/>
              </w:rPr>
              <w:t>2.</w:t>
            </w:r>
          </w:p>
        </w:tc>
        <w:tc>
          <w:tcPr>
            <w:tcW w:w="6732" w:type="dxa"/>
          </w:tcPr>
          <w:p w14:paraId="5C45FB77" w14:textId="18DF95DD" w:rsidR="008963EE" w:rsidRPr="00B221E5" w:rsidRDefault="008963EE" w:rsidP="00A10734">
            <w:pPr>
              <w:ind w:firstLine="0"/>
            </w:pPr>
            <w:proofErr w:type="spellStart"/>
            <w:proofErr w:type="gramStart"/>
            <w:r w:rsidRPr="007E12B6">
              <w:rPr>
                <w:lang w:val="fr-FR"/>
              </w:rPr>
              <w:t>Filipova,H</w:t>
            </w:r>
            <w:proofErr w:type="spellEnd"/>
            <w:r w:rsidRPr="007E12B6">
              <w:rPr>
                <w:lang w:val="fr-FR"/>
              </w:rPr>
              <w:t>.</w:t>
            </w:r>
            <w:proofErr w:type="gramEnd"/>
            <w:r>
              <w:t xml:space="preserve"> </w:t>
            </w:r>
            <w:r w:rsidRPr="007E12B6">
              <w:rPr>
                <w:lang w:val="fr-FR"/>
              </w:rPr>
              <w:t>Motivations d’achat et classification des souvenirs: une revue de la littérature.</w:t>
            </w:r>
            <w:r>
              <w:t xml:space="preserve"> </w:t>
            </w:r>
            <w:proofErr w:type="spellStart"/>
            <w:r w:rsidR="00A10734" w:rsidRPr="00A10734">
              <w:t>Infrastructure</w:t>
            </w:r>
            <w:proofErr w:type="spellEnd"/>
            <w:r w:rsidR="00A10734" w:rsidRPr="00A10734">
              <w:t xml:space="preserve"> &amp; </w:t>
            </w:r>
            <w:proofErr w:type="spellStart"/>
            <w:r w:rsidR="00A10734" w:rsidRPr="00A10734">
              <w:t>Communications</w:t>
            </w:r>
            <w:proofErr w:type="spellEnd"/>
            <w:r w:rsidR="00A10734" w:rsidRPr="00A10734">
              <w:t xml:space="preserve">. </w:t>
            </w:r>
            <w:proofErr w:type="spellStart"/>
            <w:r w:rsidR="00A10734" w:rsidRPr="00A10734">
              <w:t>Sofia</w:t>
            </w:r>
            <w:proofErr w:type="spellEnd"/>
            <w:r w:rsidR="00A10734" w:rsidRPr="00A10734">
              <w:t xml:space="preserve">: </w:t>
            </w:r>
            <w:proofErr w:type="spellStart"/>
            <w:r w:rsidR="00A10734" w:rsidRPr="00A10734">
              <w:t>Faculty</w:t>
            </w:r>
            <w:proofErr w:type="spellEnd"/>
            <w:r w:rsidR="00A10734" w:rsidRPr="00A10734">
              <w:t xml:space="preserve"> </w:t>
            </w:r>
            <w:proofErr w:type="spellStart"/>
            <w:r w:rsidR="00A10734" w:rsidRPr="00A10734">
              <w:t>of</w:t>
            </w:r>
            <w:proofErr w:type="spellEnd"/>
            <w:r w:rsidR="00A10734" w:rsidRPr="00A10734">
              <w:t xml:space="preserve"> </w:t>
            </w:r>
            <w:proofErr w:type="spellStart"/>
            <w:r w:rsidR="00A10734" w:rsidRPr="00A10734">
              <w:t>Economics</w:t>
            </w:r>
            <w:proofErr w:type="spellEnd"/>
            <w:r w:rsidR="00A10734" w:rsidRPr="00A10734">
              <w:t xml:space="preserve"> </w:t>
            </w:r>
            <w:proofErr w:type="spellStart"/>
            <w:r w:rsidR="00A10734" w:rsidRPr="00A10734">
              <w:t>of</w:t>
            </w:r>
            <w:proofErr w:type="spellEnd"/>
            <w:r w:rsidR="00A10734" w:rsidRPr="00A10734">
              <w:t xml:space="preserve"> </w:t>
            </w:r>
            <w:proofErr w:type="spellStart"/>
            <w:r w:rsidR="00A10734" w:rsidRPr="00A10734">
              <w:t>Infrastructure</w:t>
            </w:r>
            <w:proofErr w:type="spellEnd"/>
            <w:r w:rsidR="00A10734" w:rsidRPr="00A10734">
              <w:t xml:space="preserve">, </w:t>
            </w:r>
            <w:proofErr w:type="spellStart"/>
            <w:r w:rsidR="00A10734" w:rsidRPr="00A10734">
              <w:t>University</w:t>
            </w:r>
            <w:proofErr w:type="spellEnd"/>
            <w:r w:rsidR="00A10734" w:rsidRPr="00A10734">
              <w:t xml:space="preserve"> </w:t>
            </w:r>
            <w:proofErr w:type="spellStart"/>
            <w:r w:rsidR="00A10734" w:rsidRPr="00A10734">
              <w:t>of</w:t>
            </w:r>
            <w:proofErr w:type="spellEnd"/>
            <w:r w:rsidR="00A10734" w:rsidRPr="00A10734">
              <w:t xml:space="preserve"> National </w:t>
            </w:r>
            <w:proofErr w:type="spellStart"/>
            <w:r w:rsidR="00A10734" w:rsidRPr="00A10734">
              <w:t>and</w:t>
            </w:r>
            <w:proofErr w:type="spellEnd"/>
            <w:r w:rsidR="00A10734" w:rsidRPr="00A10734">
              <w:t xml:space="preserve"> World </w:t>
            </w:r>
            <w:proofErr w:type="spellStart"/>
            <w:r w:rsidR="00A10734" w:rsidRPr="00A10734">
              <w:t>Economy</w:t>
            </w:r>
            <w:proofErr w:type="spellEnd"/>
            <w:r w:rsidR="00A10734" w:rsidRPr="00A10734">
              <w:t xml:space="preserve"> (UNWE), 2015, </w:t>
            </w:r>
            <w:proofErr w:type="spellStart"/>
            <w:r w:rsidR="00A10734" w:rsidRPr="00A10734">
              <w:t>Vol</w:t>
            </w:r>
            <w:proofErr w:type="spellEnd"/>
            <w:r w:rsidR="00A10734" w:rsidRPr="00A10734">
              <w:t xml:space="preserve">. 5, </w:t>
            </w:r>
            <w:proofErr w:type="spellStart"/>
            <w:r w:rsidR="00A10734" w:rsidRPr="00A10734">
              <w:t>No</w:t>
            </w:r>
            <w:proofErr w:type="spellEnd"/>
            <w:r w:rsidR="00A10734" w:rsidRPr="00A10734">
              <w:t xml:space="preserve">. 10, </w:t>
            </w:r>
            <w:proofErr w:type="spellStart"/>
            <w:r w:rsidR="00A10734" w:rsidRPr="00A10734">
              <w:t>pp</w:t>
            </w:r>
            <w:proofErr w:type="spellEnd"/>
            <w:r w:rsidR="00A10734" w:rsidRPr="00A10734">
              <w:t>. 100–103. ISSN 1314-0930.</w:t>
            </w:r>
          </w:p>
        </w:tc>
      </w:tr>
      <w:tr w:rsidR="00710D10" w:rsidRPr="007A3AC0" w14:paraId="04080F8A" w14:textId="77777777" w:rsidTr="00A208BA">
        <w:trPr>
          <w:trHeight w:val="719"/>
        </w:trPr>
        <w:tc>
          <w:tcPr>
            <w:tcW w:w="9062" w:type="dxa"/>
            <w:gridSpan w:val="3"/>
          </w:tcPr>
          <w:p w14:paraId="1C94658A" w14:textId="0261FC12" w:rsidR="00710D10" w:rsidRPr="00C85201" w:rsidRDefault="00C85201" w:rsidP="00C85201">
            <w:pPr>
              <w:rPr>
                <w:lang w:val="en-US"/>
              </w:rPr>
            </w:pPr>
            <w:r w:rsidRPr="00C85201">
              <w:rPr>
                <w:lang w:val="en-US"/>
              </w:rPr>
              <w:t xml:space="preserve">The aim of the following article is to present a brief theoretical review of the scientific literature dedicated to one of the tourism’s unique fields – the souvenir industry. </w:t>
            </w:r>
            <w:r>
              <w:rPr>
                <w:lang w:val="en-US"/>
              </w:rPr>
              <w:t>The paper</w:t>
            </w:r>
            <w:r w:rsidRPr="00C85201">
              <w:rPr>
                <w:lang w:val="en-US"/>
              </w:rPr>
              <w:t xml:space="preserve"> begin</w:t>
            </w:r>
            <w:r>
              <w:rPr>
                <w:lang w:val="en-US"/>
              </w:rPr>
              <w:t>s</w:t>
            </w:r>
            <w:r w:rsidRPr="00C85201">
              <w:rPr>
                <w:lang w:val="en-US"/>
              </w:rPr>
              <w:t xml:space="preserve"> with a presentation of several definitions of the term. After that, </w:t>
            </w:r>
            <w:r>
              <w:rPr>
                <w:lang w:val="en-US"/>
              </w:rPr>
              <w:t>it</w:t>
            </w:r>
            <w:r w:rsidRPr="00C85201">
              <w:rPr>
                <w:lang w:val="en-US"/>
              </w:rPr>
              <w:t xml:space="preserve"> focus on the main motivations behind the act of buying souvenirs. In the end, a classification of the tourists and the objects </w:t>
            </w:r>
            <w:proofErr w:type="gramStart"/>
            <w:r>
              <w:rPr>
                <w:lang w:val="en-US"/>
              </w:rPr>
              <w:t>is</w:t>
            </w:r>
            <w:r w:rsidRPr="00C85201">
              <w:rPr>
                <w:lang w:val="en-US"/>
              </w:rPr>
              <w:t xml:space="preserve"> present</w:t>
            </w:r>
            <w:r>
              <w:rPr>
                <w:lang w:val="en-US"/>
              </w:rPr>
              <w:t>ed</w:t>
            </w:r>
            <w:proofErr w:type="gramEnd"/>
            <w:r>
              <w:rPr>
                <w:lang w:val="en-US"/>
              </w:rPr>
              <w:t xml:space="preserve">. The results of this review will </w:t>
            </w:r>
            <w:r w:rsidRPr="00C85201">
              <w:rPr>
                <w:lang w:val="en-US"/>
              </w:rPr>
              <w:t>serve as the basis for an analytical study dedicated to the modern trends in tourist behavior.</w:t>
            </w:r>
          </w:p>
        </w:tc>
      </w:tr>
      <w:tr w:rsidR="008963EE" w:rsidRPr="007A3AC0" w14:paraId="5625905B" w14:textId="77777777" w:rsidTr="00710D10">
        <w:trPr>
          <w:trHeight w:val="719"/>
        </w:trPr>
        <w:tc>
          <w:tcPr>
            <w:tcW w:w="1225" w:type="dxa"/>
          </w:tcPr>
          <w:p w14:paraId="65BDC6B8" w14:textId="77777777" w:rsidR="008963EE" w:rsidRDefault="008963EE" w:rsidP="008963EE">
            <w:pPr>
              <w:rPr>
                <w:lang w:val="en-US"/>
              </w:rPr>
            </w:pPr>
            <w:r>
              <w:rPr>
                <w:lang w:val="en-US"/>
              </w:rPr>
              <w:t>17.</w:t>
            </w:r>
          </w:p>
        </w:tc>
        <w:tc>
          <w:tcPr>
            <w:tcW w:w="1105" w:type="dxa"/>
          </w:tcPr>
          <w:p w14:paraId="3C7D5E0E" w14:textId="77777777" w:rsidR="008963EE" w:rsidRPr="00C43420" w:rsidRDefault="008963EE" w:rsidP="008963EE">
            <w:pPr>
              <w:rPr>
                <w:lang w:val="en-US"/>
              </w:rPr>
            </w:pPr>
            <w:r>
              <w:rPr>
                <w:lang w:val="en-US"/>
              </w:rPr>
              <w:t>3.</w:t>
            </w:r>
          </w:p>
        </w:tc>
        <w:tc>
          <w:tcPr>
            <w:tcW w:w="6732" w:type="dxa"/>
          </w:tcPr>
          <w:p w14:paraId="308E176D" w14:textId="52905F99" w:rsidR="008963EE" w:rsidRPr="007A3AC0" w:rsidRDefault="008963EE" w:rsidP="00C85201">
            <w:pPr>
              <w:ind w:firstLine="0"/>
              <w:rPr>
                <w:lang w:val="ru-RU"/>
              </w:rPr>
            </w:pPr>
            <w:proofErr w:type="spellStart"/>
            <w:r w:rsidRPr="005C4553">
              <w:t>Kazandzhieva</w:t>
            </w:r>
            <w:proofErr w:type="spellEnd"/>
            <w:r w:rsidRPr="005C4553">
              <w:t>, V., Filipova, H.</w:t>
            </w:r>
            <w:r>
              <w:t xml:space="preserve"> </w:t>
            </w:r>
            <w:proofErr w:type="spellStart"/>
            <w:r w:rsidRPr="005C4553">
              <w:t>Customer's</w:t>
            </w:r>
            <w:proofErr w:type="spellEnd"/>
            <w:r w:rsidRPr="005C4553">
              <w:t xml:space="preserve"> </w:t>
            </w:r>
            <w:proofErr w:type="spellStart"/>
            <w:r w:rsidRPr="005C4553">
              <w:t>Perception</w:t>
            </w:r>
            <w:proofErr w:type="spellEnd"/>
            <w:r w:rsidRPr="005C4553">
              <w:t xml:space="preserve"> </w:t>
            </w:r>
            <w:proofErr w:type="spellStart"/>
            <w:r w:rsidRPr="005C4553">
              <w:t>Assessment</w:t>
            </w:r>
            <w:proofErr w:type="spellEnd"/>
            <w:r w:rsidRPr="005C4553">
              <w:t xml:space="preserve"> </w:t>
            </w:r>
            <w:proofErr w:type="spellStart"/>
            <w:r w:rsidRPr="005C4553">
              <w:t>of</w:t>
            </w:r>
            <w:proofErr w:type="spellEnd"/>
            <w:r w:rsidRPr="005C4553">
              <w:t xml:space="preserve"> </w:t>
            </w:r>
            <w:proofErr w:type="spellStart"/>
            <w:r w:rsidRPr="005C4553">
              <w:t>Tech-Related</w:t>
            </w:r>
            <w:proofErr w:type="spellEnd"/>
            <w:r w:rsidRPr="005C4553">
              <w:t xml:space="preserve"> </w:t>
            </w:r>
            <w:proofErr w:type="spellStart"/>
            <w:r w:rsidRPr="005C4553">
              <w:t>Innovations</w:t>
            </w:r>
            <w:proofErr w:type="spellEnd"/>
            <w:r w:rsidRPr="005C4553">
              <w:t xml:space="preserve"> </w:t>
            </w:r>
            <w:proofErr w:type="spellStart"/>
            <w:r w:rsidRPr="005C4553">
              <w:t>in</w:t>
            </w:r>
            <w:proofErr w:type="spellEnd"/>
            <w:r w:rsidRPr="005C4553">
              <w:t xml:space="preserve"> </w:t>
            </w:r>
            <w:proofErr w:type="spellStart"/>
            <w:r w:rsidRPr="005C4553">
              <w:t>Tourism</w:t>
            </w:r>
            <w:proofErr w:type="spellEnd"/>
            <w:r>
              <w:t xml:space="preserve">. IZVESTIYA, </w:t>
            </w:r>
            <w:proofErr w:type="spellStart"/>
            <w:r w:rsidRPr="00387E8B">
              <w:t>Journal</w:t>
            </w:r>
            <w:proofErr w:type="spellEnd"/>
            <w:r w:rsidRPr="00387E8B">
              <w:t xml:space="preserve"> </w:t>
            </w:r>
            <w:proofErr w:type="spellStart"/>
            <w:r w:rsidRPr="00387E8B">
              <w:t>of</w:t>
            </w:r>
            <w:proofErr w:type="spellEnd"/>
            <w:r w:rsidRPr="00387E8B">
              <w:t xml:space="preserve"> </w:t>
            </w:r>
            <w:proofErr w:type="spellStart"/>
            <w:r w:rsidRPr="00387E8B">
              <w:t>Varna</w:t>
            </w:r>
            <w:proofErr w:type="spellEnd"/>
            <w:r w:rsidRPr="00387E8B">
              <w:t xml:space="preserve"> </w:t>
            </w:r>
            <w:proofErr w:type="spellStart"/>
            <w:r w:rsidR="00C85201">
              <w:t>University</w:t>
            </w:r>
            <w:proofErr w:type="spellEnd"/>
            <w:r w:rsidR="00C85201">
              <w:t xml:space="preserve"> </w:t>
            </w:r>
            <w:proofErr w:type="spellStart"/>
            <w:r w:rsidR="00C85201">
              <w:t>of</w:t>
            </w:r>
            <w:proofErr w:type="spellEnd"/>
            <w:r w:rsidR="00C85201">
              <w:t xml:space="preserve"> </w:t>
            </w:r>
            <w:proofErr w:type="spellStart"/>
            <w:r w:rsidR="00C85201">
              <w:t>Economics</w:t>
            </w:r>
            <w:proofErr w:type="spellEnd"/>
            <w:r>
              <w:t xml:space="preserve">, </w:t>
            </w:r>
            <w:proofErr w:type="spellStart"/>
            <w:r>
              <w:t>Varna</w:t>
            </w:r>
            <w:proofErr w:type="spellEnd"/>
            <w:r w:rsidRPr="00387E8B">
              <w:t>: S</w:t>
            </w:r>
            <w:r>
              <w:t xml:space="preserve">cience </w:t>
            </w:r>
            <w:proofErr w:type="spellStart"/>
            <w:r>
              <w:t>and</w:t>
            </w:r>
            <w:proofErr w:type="spellEnd"/>
            <w:r>
              <w:t xml:space="preserve"> </w:t>
            </w:r>
            <w:proofErr w:type="spellStart"/>
            <w:r>
              <w:t>Economic</w:t>
            </w:r>
            <w:proofErr w:type="spellEnd"/>
            <w:r>
              <w:t xml:space="preserve"> </w:t>
            </w:r>
            <w:proofErr w:type="spellStart"/>
            <w:r>
              <w:t>Publ</w:t>
            </w:r>
            <w:proofErr w:type="spellEnd"/>
            <w:r>
              <w:t>. House</w:t>
            </w:r>
            <w:r w:rsidRPr="005C4553">
              <w:t xml:space="preserve">, 2018, </w:t>
            </w:r>
            <w:proofErr w:type="spellStart"/>
            <w:r w:rsidRPr="005C4553">
              <w:t>vol</w:t>
            </w:r>
            <w:proofErr w:type="spellEnd"/>
            <w:r w:rsidRPr="005C4553">
              <w:t xml:space="preserve">. 62(1), </w:t>
            </w:r>
            <w:proofErr w:type="spellStart"/>
            <w:r w:rsidRPr="005C4553">
              <w:t>pp</w:t>
            </w:r>
            <w:proofErr w:type="spellEnd"/>
            <w:r w:rsidRPr="005C4553">
              <w:t>. 5-20. ISSN 2367-6361; ISSN 2367-6957</w:t>
            </w:r>
            <w:r>
              <w:t xml:space="preserve"> </w:t>
            </w:r>
          </w:p>
        </w:tc>
      </w:tr>
      <w:tr w:rsidR="00710D10" w:rsidRPr="007A3AC0" w14:paraId="476C3A3D" w14:textId="77777777" w:rsidTr="000F06A3">
        <w:trPr>
          <w:trHeight w:val="719"/>
        </w:trPr>
        <w:tc>
          <w:tcPr>
            <w:tcW w:w="9062" w:type="dxa"/>
            <w:gridSpan w:val="3"/>
          </w:tcPr>
          <w:p w14:paraId="74890405" w14:textId="7BD678EA" w:rsidR="00710D10" w:rsidRPr="00C85201" w:rsidRDefault="00C85201" w:rsidP="00EC7BE0">
            <w:pPr>
              <w:rPr>
                <w:lang w:val="en-GB"/>
              </w:rPr>
            </w:pPr>
            <w:r>
              <w:rPr>
                <w:lang w:val="en-GB"/>
              </w:rPr>
              <w:lastRenderedPageBreak/>
              <w:t>The t</w:t>
            </w:r>
            <w:r w:rsidRPr="00C85201">
              <w:rPr>
                <w:lang w:val="en-GB"/>
              </w:rPr>
              <w:t xml:space="preserve">ourism industry is undergoing а </w:t>
            </w:r>
            <w:proofErr w:type="spellStart"/>
            <w:r w:rsidRPr="00C85201">
              <w:rPr>
                <w:lang w:val="en-GB"/>
              </w:rPr>
              <w:t>tеchnоlоgy-drivеn</w:t>
            </w:r>
            <w:proofErr w:type="spellEnd"/>
            <w:r w:rsidRPr="00C85201">
              <w:rPr>
                <w:lang w:val="en-GB"/>
              </w:rPr>
              <w:t xml:space="preserve"> </w:t>
            </w:r>
            <w:proofErr w:type="spellStart"/>
            <w:r w:rsidRPr="00C85201">
              <w:rPr>
                <w:lang w:val="en-GB"/>
              </w:rPr>
              <w:t>trаnsfоrmаtiоn</w:t>
            </w:r>
            <w:proofErr w:type="spellEnd"/>
            <w:r w:rsidRPr="00C85201">
              <w:rPr>
                <w:lang w:val="en-GB"/>
              </w:rPr>
              <w:t>. The efficiency and purposefulness of implementing each new technology depends on the perception and the decision of end users - tourists to accept and use it.</w:t>
            </w:r>
            <w:r>
              <w:rPr>
                <w:lang w:val="en-GB"/>
              </w:rPr>
              <w:t xml:space="preserve"> </w:t>
            </w:r>
            <w:r w:rsidRPr="00C85201">
              <w:rPr>
                <w:lang w:val="en-GB"/>
              </w:rPr>
              <w:t xml:space="preserve">The purpose of the article is to assess customer’s perception of tech-related innovations in tourism. A questionnaire </w:t>
            </w:r>
            <w:proofErr w:type="gramStart"/>
            <w:r w:rsidRPr="00C85201">
              <w:rPr>
                <w:lang w:val="en-GB"/>
              </w:rPr>
              <w:t>was designed</w:t>
            </w:r>
            <w:proofErr w:type="gramEnd"/>
            <w:r w:rsidRPr="00C85201">
              <w:rPr>
                <w:lang w:val="en-GB"/>
              </w:rPr>
              <w:t xml:space="preserve"> to survey the perceptions and attitudes of Bulgarians about the use of innovative technologies in travel and tourism. The results show that Bulgarian respondents are not yet very familiar with the use of tech-related innovations in travel and tourism, but are gradually starting to accept them. However, for some specific operations they prefer to communicate with a human employee. Exploring customer’s attitude and perception of technological innovations is crucial for their acceptance and implementation in tourism. The fact that users have limited experience in these innovations shows that, at this stage, a combined service of technologies and humans is the ideal solution for satisfying the customer’s needs and providing a better travel experience.</w:t>
            </w:r>
          </w:p>
        </w:tc>
      </w:tr>
      <w:tr w:rsidR="008963EE" w:rsidRPr="007A3AC0" w14:paraId="214FDA4A" w14:textId="77777777" w:rsidTr="00710D10">
        <w:trPr>
          <w:trHeight w:val="719"/>
        </w:trPr>
        <w:tc>
          <w:tcPr>
            <w:tcW w:w="1225" w:type="dxa"/>
          </w:tcPr>
          <w:p w14:paraId="7A1FD224" w14:textId="77777777" w:rsidR="008963EE" w:rsidRPr="005C4553" w:rsidRDefault="008963EE" w:rsidP="008963EE">
            <w:r>
              <w:t>18</w:t>
            </w:r>
            <w:r w:rsidRPr="005C4553">
              <w:t>.</w:t>
            </w:r>
          </w:p>
        </w:tc>
        <w:tc>
          <w:tcPr>
            <w:tcW w:w="1105" w:type="dxa"/>
          </w:tcPr>
          <w:p w14:paraId="31CD9C2D" w14:textId="77777777" w:rsidR="008963EE" w:rsidRPr="005C4553" w:rsidRDefault="008963EE" w:rsidP="008963EE">
            <w:r w:rsidRPr="005C4553">
              <w:t>4.</w:t>
            </w:r>
          </w:p>
        </w:tc>
        <w:tc>
          <w:tcPr>
            <w:tcW w:w="6732" w:type="dxa"/>
          </w:tcPr>
          <w:p w14:paraId="37ED2FCF" w14:textId="4BBFAC47" w:rsidR="008963EE" w:rsidRPr="007A3AC0" w:rsidRDefault="008963EE" w:rsidP="00C85201">
            <w:pPr>
              <w:ind w:firstLine="0"/>
              <w:rPr>
                <w:lang w:val="ru-RU"/>
              </w:rPr>
            </w:pPr>
            <w:r w:rsidRPr="00527D78">
              <w:rPr>
                <w:lang w:val="ru-RU"/>
              </w:rPr>
              <w:t>Rafailova, G., Todorova-Hamdan, Z., Filipova, H. Opportunities for Development of Varna as a Smart Tourism Destination (Based on an Expert Survey among Representatives of the Tourism Industry in Varna). IZVESTIYA</w:t>
            </w:r>
            <w:r>
              <w:rPr>
                <w:lang w:val="ru-RU"/>
              </w:rPr>
              <w:t xml:space="preserve">, </w:t>
            </w:r>
            <w:r w:rsidRPr="00527D78">
              <w:rPr>
                <w:lang w:val="ru-RU"/>
              </w:rPr>
              <w:t xml:space="preserve">Journal of the Union of Scientists - Varna. </w:t>
            </w:r>
            <w:r>
              <w:rPr>
                <w:lang w:val="ru-RU"/>
              </w:rPr>
              <w:t>Economic Sciences Series, Varna</w:t>
            </w:r>
            <w:r w:rsidRPr="00527D78">
              <w:rPr>
                <w:lang w:val="ru-RU"/>
              </w:rPr>
              <w:t>: Union of Scientists - Varna , 11, 2022, vol. 11 (1), pp. 10-17. – ISSN 2367-6361; ISSN 2367-6957</w:t>
            </w:r>
            <w:r>
              <w:rPr>
                <w:lang w:val="ru-RU"/>
              </w:rPr>
              <w:t xml:space="preserve"> </w:t>
            </w:r>
          </w:p>
        </w:tc>
      </w:tr>
      <w:tr w:rsidR="00710D10" w:rsidRPr="007A3AC0" w14:paraId="5269D8B3" w14:textId="77777777" w:rsidTr="00956083">
        <w:trPr>
          <w:trHeight w:val="719"/>
        </w:trPr>
        <w:tc>
          <w:tcPr>
            <w:tcW w:w="9062" w:type="dxa"/>
            <w:gridSpan w:val="3"/>
          </w:tcPr>
          <w:p w14:paraId="1CE32E09" w14:textId="15C2F827" w:rsidR="00710D10" w:rsidRPr="00527D78" w:rsidRDefault="0033692F" w:rsidP="008963EE">
            <w:pPr>
              <w:rPr>
                <w:lang w:val="ru-RU"/>
              </w:rPr>
            </w:pPr>
            <w:r w:rsidRPr="0033692F">
              <w:rPr>
                <w:lang w:val="ru-RU"/>
              </w:rPr>
              <w:t>This paper is part of a research project "Development of an Intelligent Tourist Destination '2030 (on the example of Varna Municipality)", funded by a targeted research subsidy in UE-Varna. The main purpose of this publication is to present the opportunities for the development of Varna as smart tourism destination (STD), based on a study of the assessment of experts in tourism. To achieve this objective, the following tasks have been carried out: a theoretical overview of the STD concept and of the indicators for studying the development of a destination as STD; summary and analysis of the results of the survey among 38 experts and drawing guidelines for the development of Varna as STD, based on the experts’ opinions.</w:t>
            </w:r>
          </w:p>
        </w:tc>
      </w:tr>
      <w:tr w:rsidR="008963EE" w:rsidRPr="007A3AC0" w14:paraId="7E103EE3" w14:textId="77777777" w:rsidTr="00710D10">
        <w:trPr>
          <w:trHeight w:val="719"/>
        </w:trPr>
        <w:tc>
          <w:tcPr>
            <w:tcW w:w="1225" w:type="dxa"/>
          </w:tcPr>
          <w:p w14:paraId="0F76044E" w14:textId="77777777" w:rsidR="008963EE" w:rsidRPr="005C4553" w:rsidRDefault="008963EE" w:rsidP="008963EE">
            <w:r>
              <w:t>19</w:t>
            </w:r>
            <w:r w:rsidRPr="005C4553">
              <w:t>.</w:t>
            </w:r>
          </w:p>
        </w:tc>
        <w:tc>
          <w:tcPr>
            <w:tcW w:w="1105" w:type="dxa"/>
          </w:tcPr>
          <w:p w14:paraId="3D8FD963" w14:textId="77777777" w:rsidR="008963EE" w:rsidRPr="005C4553" w:rsidRDefault="008963EE" w:rsidP="008963EE">
            <w:r w:rsidRPr="005C4553">
              <w:t>5.</w:t>
            </w:r>
          </w:p>
        </w:tc>
        <w:tc>
          <w:tcPr>
            <w:tcW w:w="6732" w:type="dxa"/>
          </w:tcPr>
          <w:p w14:paraId="52937585" w14:textId="2CC6D6A5" w:rsidR="008963EE" w:rsidRPr="007A3AC0" w:rsidRDefault="008963EE" w:rsidP="00C85201">
            <w:pPr>
              <w:ind w:firstLine="0"/>
              <w:rPr>
                <w:lang w:val="ru-RU"/>
              </w:rPr>
            </w:pPr>
            <w:proofErr w:type="spellStart"/>
            <w:r w:rsidRPr="00533F0C">
              <w:t>Rafailova</w:t>
            </w:r>
            <w:proofErr w:type="spellEnd"/>
            <w:r w:rsidRPr="00533F0C">
              <w:t xml:space="preserve">, G., </w:t>
            </w:r>
            <w:proofErr w:type="spellStart"/>
            <w:r w:rsidRPr="00533F0C">
              <w:t>Todorova-Hamdan</w:t>
            </w:r>
            <w:proofErr w:type="spellEnd"/>
            <w:r w:rsidRPr="00533F0C">
              <w:t>, Z., Filipova, H.</w:t>
            </w:r>
            <w:r>
              <w:t xml:space="preserve"> </w:t>
            </w:r>
            <w:proofErr w:type="spellStart"/>
            <w:r w:rsidRPr="00533F0C">
              <w:t>Using</w:t>
            </w:r>
            <w:proofErr w:type="spellEnd"/>
            <w:r w:rsidRPr="00533F0C">
              <w:t xml:space="preserve"> </w:t>
            </w:r>
            <w:proofErr w:type="spellStart"/>
            <w:r w:rsidRPr="00533F0C">
              <w:t>Residents</w:t>
            </w:r>
            <w:proofErr w:type="spellEnd"/>
            <w:r w:rsidRPr="00533F0C">
              <w:t xml:space="preserve">’ </w:t>
            </w:r>
            <w:proofErr w:type="spellStart"/>
            <w:r w:rsidRPr="00533F0C">
              <w:t>Assessments</w:t>
            </w:r>
            <w:proofErr w:type="spellEnd"/>
            <w:r w:rsidRPr="00533F0C">
              <w:t xml:space="preserve"> </w:t>
            </w:r>
            <w:proofErr w:type="spellStart"/>
            <w:r w:rsidRPr="00533F0C">
              <w:t>and</w:t>
            </w:r>
            <w:proofErr w:type="spellEnd"/>
            <w:r w:rsidRPr="00533F0C">
              <w:t xml:space="preserve"> </w:t>
            </w:r>
            <w:proofErr w:type="spellStart"/>
            <w:r w:rsidRPr="00533F0C">
              <w:t>Ideas</w:t>
            </w:r>
            <w:proofErr w:type="spellEnd"/>
            <w:r w:rsidRPr="00533F0C">
              <w:t xml:space="preserve"> </w:t>
            </w:r>
            <w:proofErr w:type="spellStart"/>
            <w:r w:rsidRPr="00533F0C">
              <w:t>to</w:t>
            </w:r>
            <w:proofErr w:type="spellEnd"/>
            <w:r w:rsidRPr="00533F0C">
              <w:t xml:space="preserve"> </w:t>
            </w:r>
            <w:proofErr w:type="spellStart"/>
            <w:r w:rsidRPr="00533F0C">
              <w:t>Develop</w:t>
            </w:r>
            <w:proofErr w:type="spellEnd"/>
            <w:r w:rsidRPr="00533F0C">
              <w:t xml:space="preserve"> </w:t>
            </w:r>
            <w:proofErr w:type="spellStart"/>
            <w:r w:rsidRPr="00533F0C">
              <w:t>their</w:t>
            </w:r>
            <w:proofErr w:type="spellEnd"/>
            <w:r w:rsidRPr="00533F0C">
              <w:t xml:space="preserve"> </w:t>
            </w:r>
            <w:proofErr w:type="spellStart"/>
            <w:r w:rsidRPr="00533F0C">
              <w:t>City</w:t>
            </w:r>
            <w:proofErr w:type="spellEnd"/>
            <w:r w:rsidRPr="00533F0C">
              <w:t xml:space="preserve"> </w:t>
            </w:r>
            <w:proofErr w:type="spellStart"/>
            <w:r w:rsidRPr="00533F0C">
              <w:t>as</w:t>
            </w:r>
            <w:proofErr w:type="spellEnd"/>
            <w:r w:rsidRPr="00533F0C">
              <w:t xml:space="preserve"> a </w:t>
            </w:r>
            <w:proofErr w:type="spellStart"/>
            <w:r w:rsidRPr="00533F0C">
              <w:t>Smart</w:t>
            </w:r>
            <w:proofErr w:type="spellEnd"/>
            <w:r w:rsidRPr="00533F0C">
              <w:t xml:space="preserve"> </w:t>
            </w:r>
            <w:proofErr w:type="spellStart"/>
            <w:r w:rsidRPr="00533F0C">
              <w:t>Sustainable</w:t>
            </w:r>
            <w:proofErr w:type="spellEnd"/>
            <w:r w:rsidRPr="00533F0C">
              <w:t xml:space="preserve"> </w:t>
            </w:r>
            <w:proofErr w:type="spellStart"/>
            <w:r w:rsidRPr="00533F0C">
              <w:t>Tourism</w:t>
            </w:r>
            <w:proofErr w:type="spellEnd"/>
            <w:r w:rsidRPr="00533F0C">
              <w:t xml:space="preserve"> </w:t>
            </w:r>
            <w:proofErr w:type="spellStart"/>
            <w:r w:rsidRPr="00533F0C">
              <w:t>Destination</w:t>
            </w:r>
            <w:proofErr w:type="spellEnd"/>
            <w:r w:rsidRPr="00533F0C">
              <w:t xml:space="preserve"> (</w:t>
            </w:r>
            <w:proofErr w:type="spellStart"/>
            <w:r w:rsidRPr="00533F0C">
              <w:t>Using</w:t>
            </w:r>
            <w:proofErr w:type="spellEnd"/>
            <w:r w:rsidRPr="00533F0C">
              <w:t xml:space="preserve"> </w:t>
            </w:r>
            <w:proofErr w:type="spellStart"/>
            <w:r w:rsidRPr="00533F0C">
              <w:t>the</w:t>
            </w:r>
            <w:proofErr w:type="spellEnd"/>
            <w:r w:rsidRPr="00533F0C">
              <w:t xml:space="preserve"> </w:t>
            </w:r>
            <w:proofErr w:type="spellStart"/>
            <w:r w:rsidRPr="00533F0C">
              <w:t>Example</w:t>
            </w:r>
            <w:proofErr w:type="spellEnd"/>
            <w:r w:rsidRPr="00533F0C">
              <w:t xml:space="preserve"> </w:t>
            </w:r>
            <w:proofErr w:type="spellStart"/>
            <w:r w:rsidRPr="00533F0C">
              <w:t>of</w:t>
            </w:r>
            <w:proofErr w:type="spellEnd"/>
            <w:r w:rsidRPr="00533F0C">
              <w:t xml:space="preserve"> </w:t>
            </w:r>
            <w:proofErr w:type="spellStart"/>
            <w:r w:rsidRPr="00533F0C">
              <w:t>Varna</w:t>
            </w:r>
            <w:proofErr w:type="spellEnd"/>
            <w:r w:rsidRPr="00533F0C">
              <w:t xml:space="preserve">, </w:t>
            </w:r>
            <w:proofErr w:type="spellStart"/>
            <w:r w:rsidRPr="00533F0C">
              <w:t>Bulgaria</w:t>
            </w:r>
            <w:proofErr w:type="spellEnd"/>
            <w:r w:rsidRPr="00533F0C">
              <w:t>)</w:t>
            </w:r>
            <w:r>
              <w:t xml:space="preserve"> </w:t>
            </w:r>
            <w:proofErr w:type="spellStart"/>
            <w:r w:rsidRPr="00533F0C">
              <w:t>Tourism</w:t>
            </w:r>
            <w:proofErr w:type="spellEnd"/>
            <w:r w:rsidRPr="00533F0C">
              <w:t xml:space="preserve"> </w:t>
            </w:r>
            <w:proofErr w:type="spellStart"/>
            <w:r w:rsidRPr="00533F0C">
              <w:t>Opportunities</w:t>
            </w:r>
            <w:proofErr w:type="spellEnd"/>
            <w:r w:rsidRPr="00533F0C">
              <w:t xml:space="preserve"> </w:t>
            </w:r>
            <w:proofErr w:type="spellStart"/>
            <w:r w:rsidRPr="00533F0C">
              <w:t>and</w:t>
            </w:r>
            <w:proofErr w:type="spellEnd"/>
            <w:r w:rsidRPr="00533F0C">
              <w:t xml:space="preserve"> </w:t>
            </w:r>
            <w:proofErr w:type="spellStart"/>
            <w:r w:rsidRPr="00533F0C">
              <w:t>Models</w:t>
            </w:r>
            <w:proofErr w:type="spellEnd"/>
            <w:r>
              <w:t xml:space="preserve"> </w:t>
            </w:r>
            <w:proofErr w:type="spellStart"/>
            <w:r>
              <w:t>for</w:t>
            </w:r>
            <w:proofErr w:type="spellEnd"/>
            <w:r>
              <w:t xml:space="preserve"> </w:t>
            </w:r>
            <w:proofErr w:type="spellStart"/>
            <w:r>
              <w:t>Development</w:t>
            </w:r>
            <w:proofErr w:type="spellEnd"/>
            <w:r>
              <w:t xml:space="preserve"> </w:t>
            </w:r>
            <w:proofErr w:type="spellStart"/>
            <w:r>
              <w:t>in</w:t>
            </w:r>
            <w:proofErr w:type="spellEnd"/>
            <w:r>
              <w:t xml:space="preserve"> </w:t>
            </w:r>
            <w:proofErr w:type="spellStart"/>
            <w:r>
              <w:t>Bulgaria</w:t>
            </w:r>
            <w:proofErr w:type="spellEnd"/>
            <w:r>
              <w:t xml:space="preserve">. </w:t>
            </w:r>
            <w:proofErr w:type="spellStart"/>
            <w:r>
              <w:t>Newcastle</w:t>
            </w:r>
            <w:proofErr w:type="spellEnd"/>
            <w:r>
              <w:t xml:space="preserve"> </w:t>
            </w:r>
            <w:proofErr w:type="spellStart"/>
            <w:r>
              <w:t>upon</w:t>
            </w:r>
            <w:proofErr w:type="spellEnd"/>
            <w:r>
              <w:t xml:space="preserve"> </w:t>
            </w:r>
            <w:proofErr w:type="spellStart"/>
            <w:r>
              <w:t>Tyne</w:t>
            </w:r>
            <w:proofErr w:type="spellEnd"/>
            <w:r w:rsidRPr="00533F0C">
              <w:t xml:space="preserve">: </w:t>
            </w:r>
            <w:proofErr w:type="spellStart"/>
            <w:r w:rsidRPr="00533F0C">
              <w:t>Ca</w:t>
            </w:r>
            <w:r>
              <w:t>mbridge</w:t>
            </w:r>
            <w:proofErr w:type="spellEnd"/>
            <w:r>
              <w:t xml:space="preserve"> </w:t>
            </w:r>
            <w:proofErr w:type="spellStart"/>
            <w:r>
              <w:t>Scholars</w:t>
            </w:r>
            <w:proofErr w:type="spellEnd"/>
            <w:r>
              <w:t xml:space="preserve"> </w:t>
            </w:r>
            <w:proofErr w:type="spellStart"/>
            <w:r>
              <w:t>Publ</w:t>
            </w:r>
            <w:proofErr w:type="spellEnd"/>
            <w:r>
              <w:t xml:space="preserve">., 2024. </w:t>
            </w:r>
            <w:proofErr w:type="spellStart"/>
            <w:r w:rsidRPr="00533F0C">
              <w:t>рр</w:t>
            </w:r>
            <w:proofErr w:type="spellEnd"/>
            <w:r w:rsidRPr="00533F0C">
              <w:t>. 1-15. ISBN 978-10364-0008-8</w:t>
            </w:r>
            <w:r>
              <w:t xml:space="preserve"> </w:t>
            </w:r>
          </w:p>
        </w:tc>
      </w:tr>
      <w:tr w:rsidR="00710D10" w:rsidRPr="007A3AC0" w14:paraId="12E8E5BF" w14:textId="77777777" w:rsidTr="00846D4F">
        <w:trPr>
          <w:trHeight w:val="719"/>
        </w:trPr>
        <w:tc>
          <w:tcPr>
            <w:tcW w:w="9062" w:type="dxa"/>
            <w:gridSpan w:val="3"/>
          </w:tcPr>
          <w:p w14:paraId="5C7F18D7" w14:textId="4614054E" w:rsidR="00710D10" w:rsidRPr="00533F0C" w:rsidRDefault="00DF5DAB" w:rsidP="00DF5DAB">
            <w:proofErr w:type="spellStart"/>
            <w:r w:rsidRPr="00DF5DAB">
              <w:t>The</w:t>
            </w:r>
            <w:proofErr w:type="spellEnd"/>
            <w:r w:rsidRPr="00DF5DAB">
              <w:t xml:space="preserve"> </w:t>
            </w:r>
            <w:proofErr w:type="spellStart"/>
            <w:r w:rsidRPr="00DF5DAB">
              <w:t>aim</w:t>
            </w:r>
            <w:proofErr w:type="spellEnd"/>
            <w:r w:rsidRPr="00DF5DAB">
              <w:t xml:space="preserve"> </w:t>
            </w:r>
            <w:proofErr w:type="spellStart"/>
            <w:r w:rsidRPr="00DF5DAB">
              <w:t>of</w:t>
            </w:r>
            <w:proofErr w:type="spellEnd"/>
            <w:r w:rsidRPr="00DF5DAB">
              <w:t xml:space="preserve"> </w:t>
            </w:r>
            <w:proofErr w:type="spellStart"/>
            <w:r w:rsidRPr="00DF5DAB">
              <w:t>this</w:t>
            </w:r>
            <w:proofErr w:type="spellEnd"/>
            <w:r w:rsidRPr="00DF5DAB">
              <w:t xml:space="preserve"> </w:t>
            </w:r>
            <w:proofErr w:type="spellStart"/>
            <w:r w:rsidRPr="00DF5DAB">
              <w:t>study</w:t>
            </w:r>
            <w:proofErr w:type="spellEnd"/>
            <w:r w:rsidRPr="00DF5DAB">
              <w:t xml:space="preserve"> </w:t>
            </w:r>
            <w:proofErr w:type="spellStart"/>
            <w:r w:rsidRPr="00DF5DAB">
              <w:t>is</w:t>
            </w:r>
            <w:proofErr w:type="spellEnd"/>
            <w:r w:rsidRPr="00DF5DAB">
              <w:t xml:space="preserve"> </w:t>
            </w:r>
            <w:proofErr w:type="spellStart"/>
            <w:r w:rsidRPr="00DF5DAB">
              <w:t>to</w:t>
            </w:r>
            <w:proofErr w:type="spellEnd"/>
            <w:r w:rsidRPr="00DF5DAB">
              <w:t xml:space="preserve"> </w:t>
            </w:r>
            <w:proofErr w:type="spellStart"/>
            <w:r w:rsidRPr="00DF5DAB">
              <w:t>exhibit</w:t>
            </w:r>
            <w:proofErr w:type="spellEnd"/>
            <w:r w:rsidRPr="00DF5DAB">
              <w:t xml:space="preserve"> </w:t>
            </w:r>
            <w:proofErr w:type="spellStart"/>
            <w:r w:rsidRPr="00DF5DAB">
              <w:t>the</w:t>
            </w:r>
            <w:proofErr w:type="spellEnd"/>
            <w:r w:rsidRPr="00DF5DAB">
              <w:t xml:space="preserve"> </w:t>
            </w:r>
            <w:proofErr w:type="spellStart"/>
            <w:r w:rsidRPr="00DF5DAB">
              <w:t>role</w:t>
            </w:r>
            <w:proofErr w:type="spellEnd"/>
            <w:r w:rsidRPr="00DF5DAB">
              <w:t xml:space="preserve"> </w:t>
            </w:r>
            <w:proofErr w:type="spellStart"/>
            <w:r w:rsidRPr="00DF5DAB">
              <w:t>of</w:t>
            </w:r>
            <w:proofErr w:type="spellEnd"/>
            <w:r w:rsidRPr="00DF5DAB">
              <w:t xml:space="preserve"> </w:t>
            </w:r>
            <w:proofErr w:type="spellStart"/>
            <w:r w:rsidRPr="00DF5DAB">
              <w:t>citizens</w:t>
            </w:r>
            <w:proofErr w:type="spellEnd"/>
            <w:r w:rsidRPr="00DF5DAB">
              <w:t xml:space="preserve"> </w:t>
            </w:r>
            <w:proofErr w:type="spellStart"/>
            <w:r w:rsidRPr="00DF5DAB">
              <w:t>in</w:t>
            </w:r>
            <w:proofErr w:type="spellEnd"/>
            <w:r w:rsidRPr="00DF5DAB">
              <w:t xml:space="preserve"> </w:t>
            </w:r>
            <w:proofErr w:type="spellStart"/>
            <w:r w:rsidRPr="00DF5DAB">
              <w:t>the</w:t>
            </w:r>
            <w:proofErr w:type="spellEnd"/>
            <w:r w:rsidRPr="00DF5DAB">
              <w:t xml:space="preserve"> </w:t>
            </w:r>
            <w:proofErr w:type="spellStart"/>
            <w:r w:rsidRPr="00DF5DAB">
              <w:t>development</w:t>
            </w:r>
            <w:proofErr w:type="spellEnd"/>
            <w:r w:rsidRPr="00DF5DAB">
              <w:t xml:space="preserve"> </w:t>
            </w:r>
            <w:proofErr w:type="spellStart"/>
            <w:r w:rsidRPr="00DF5DAB">
              <w:t>of</w:t>
            </w:r>
            <w:proofErr w:type="spellEnd"/>
            <w:r w:rsidRPr="00DF5DAB">
              <w:t xml:space="preserve"> a </w:t>
            </w:r>
            <w:proofErr w:type="spellStart"/>
            <w:r w:rsidRPr="00DF5DAB">
              <w:t>smart</w:t>
            </w:r>
            <w:proofErr w:type="spellEnd"/>
            <w:r w:rsidRPr="00DF5DAB">
              <w:t xml:space="preserve"> </w:t>
            </w:r>
            <w:proofErr w:type="spellStart"/>
            <w:r w:rsidRPr="00DF5DAB">
              <w:t>sustainable</w:t>
            </w:r>
            <w:proofErr w:type="spellEnd"/>
            <w:r w:rsidRPr="00DF5DAB">
              <w:t xml:space="preserve"> </w:t>
            </w:r>
            <w:proofErr w:type="spellStart"/>
            <w:r w:rsidRPr="00DF5DAB">
              <w:t>tourism</w:t>
            </w:r>
            <w:proofErr w:type="spellEnd"/>
            <w:r w:rsidRPr="00DF5DAB">
              <w:t xml:space="preserve"> </w:t>
            </w:r>
            <w:proofErr w:type="spellStart"/>
            <w:r w:rsidRPr="00DF5DAB">
              <w:t>destination</w:t>
            </w:r>
            <w:proofErr w:type="spellEnd"/>
            <w:r w:rsidRPr="00DF5DAB">
              <w:t xml:space="preserve"> (SSTD). </w:t>
            </w:r>
            <w:proofErr w:type="spellStart"/>
            <w:r w:rsidRPr="00DF5DAB">
              <w:t>The</w:t>
            </w:r>
            <w:proofErr w:type="spellEnd"/>
            <w:r w:rsidRPr="00DF5DAB">
              <w:t xml:space="preserve"> </w:t>
            </w:r>
            <w:proofErr w:type="spellStart"/>
            <w:r w:rsidRPr="00DF5DAB">
              <w:t>present</w:t>
            </w:r>
            <w:proofErr w:type="spellEnd"/>
            <w:r w:rsidRPr="00DF5DAB">
              <w:t xml:space="preserve"> </w:t>
            </w:r>
            <w:proofErr w:type="spellStart"/>
            <w:r w:rsidRPr="00DF5DAB">
              <w:t>paper</w:t>
            </w:r>
            <w:proofErr w:type="spellEnd"/>
            <w:r w:rsidRPr="00DF5DAB">
              <w:t xml:space="preserve"> </w:t>
            </w:r>
            <w:proofErr w:type="spellStart"/>
            <w:r w:rsidRPr="00DF5DAB">
              <w:t>discusses</w:t>
            </w:r>
            <w:proofErr w:type="spellEnd"/>
            <w:r w:rsidRPr="00DF5DAB">
              <w:t xml:space="preserve"> </w:t>
            </w:r>
            <w:proofErr w:type="spellStart"/>
            <w:r w:rsidRPr="00DF5DAB">
              <w:t>different</w:t>
            </w:r>
            <w:proofErr w:type="spellEnd"/>
            <w:r w:rsidRPr="00DF5DAB">
              <w:t xml:space="preserve"> </w:t>
            </w:r>
            <w:proofErr w:type="spellStart"/>
            <w:r w:rsidRPr="00DF5DAB">
              <w:t>aspects</w:t>
            </w:r>
            <w:proofErr w:type="spellEnd"/>
            <w:r w:rsidRPr="00DF5DAB">
              <w:t xml:space="preserve"> </w:t>
            </w:r>
            <w:proofErr w:type="spellStart"/>
            <w:r w:rsidRPr="00DF5DAB">
              <w:t>of</w:t>
            </w:r>
            <w:proofErr w:type="spellEnd"/>
            <w:r w:rsidRPr="00DF5DAB">
              <w:t xml:space="preserve"> </w:t>
            </w:r>
            <w:proofErr w:type="spellStart"/>
            <w:r w:rsidRPr="00DF5DAB">
              <w:t>residents</w:t>
            </w:r>
            <w:proofErr w:type="spellEnd"/>
            <w:r w:rsidRPr="00DF5DAB">
              <w:t xml:space="preserve">’ </w:t>
            </w:r>
            <w:proofErr w:type="spellStart"/>
            <w:r w:rsidRPr="00DF5DAB">
              <w:t>engagement</w:t>
            </w:r>
            <w:proofErr w:type="spellEnd"/>
            <w:r w:rsidRPr="00DF5DAB">
              <w:t xml:space="preserve"> </w:t>
            </w:r>
            <w:proofErr w:type="spellStart"/>
            <w:r w:rsidRPr="00DF5DAB">
              <w:t>in</w:t>
            </w:r>
            <w:proofErr w:type="spellEnd"/>
            <w:r w:rsidRPr="00DF5DAB">
              <w:t xml:space="preserve"> </w:t>
            </w:r>
            <w:proofErr w:type="spellStart"/>
            <w:r w:rsidRPr="00DF5DAB">
              <w:t>the</w:t>
            </w:r>
            <w:proofErr w:type="spellEnd"/>
            <w:r w:rsidRPr="00DF5DAB">
              <w:t xml:space="preserve"> </w:t>
            </w:r>
            <w:proofErr w:type="spellStart"/>
            <w:r w:rsidRPr="00DF5DAB">
              <w:t>process</w:t>
            </w:r>
            <w:proofErr w:type="spellEnd"/>
            <w:r w:rsidRPr="00DF5DAB">
              <w:t xml:space="preserve"> </w:t>
            </w:r>
            <w:proofErr w:type="spellStart"/>
            <w:r w:rsidRPr="00DF5DAB">
              <w:t>of</w:t>
            </w:r>
            <w:proofErr w:type="spellEnd"/>
            <w:r w:rsidRPr="00DF5DAB">
              <w:t xml:space="preserve"> </w:t>
            </w:r>
            <w:proofErr w:type="spellStart"/>
            <w:r w:rsidRPr="00DF5DAB">
              <w:t>building</w:t>
            </w:r>
            <w:proofErr w:type="spellEnd"/>
            <w:r w:rsidRPr="00DF5DAB">
              <w:t xml:space="preserve"> </w:t>
            </w:r>
            <w:proofErr w:type="spellStart"/>
            <w:r w:rsidRPr="00DF5DAB">
              <w:t>and</w:t>
            </w:r>
            <w:proofErr w:type="spellEnd"/>
            <w:r w:rsidRPr="00DF5DAB">
              <w:t xml:space="preserve"> </w:t>
            </w:r>
            <w:proofErr w:type="spellStart"/>
            <w:r w:rsidRPr="00DF5DAB">
              <w:t>upgrading</w:t>
            </w:r>
            <w:proofErr w:type="spellEnd"/>
            <w:r w:rsidRPr="00DF5DAB">
              <w:t xml:space="preserve"> a SSTD. </w:t>
            </w:r>
            <w:proofErr w:type="spellStart"/>
            <w:r w:rsidRPr="00DF5DAB">
              <w:t>Citizen</w:t>
            </w:r>
            <w:proofErr w:type="spellEnd"/>
            <w:r w:rsidRPr="00DF5DAB">
              <w:t xml:space="preserve"> </w:t>
            </w:r>
            <w:proofErr w:type="spellStart"/>
            <w:r w:rsidRPr="00DF5DAB">
              <w:t>participation</w:t>
            </w:r>
            <w:proofErr w:type="spellEnd"/>
            <w:r w:rsidRPr="00DF5DAB">
              <w:t xml:space="preserve"> </w:t>
            </w:r>
            <w:proofErr w:type="spellStart"/>
            <w:r w:rsidRPr="00DF5DAB">
              <w:t>in</w:t>
            </w:r>
            <w:proofErr w:type="spellEnd"/>
            <w:r w:rsidRPr="00DF5DAB">
              <w:t xml:space="preserve"> </w:t>
            </w:r>
            <w:proofErr w:type="spellStart"/>
            <w:r w:rsidRPr="00DF5DAB">
              <w:t>the</w:t>
            </w:r>
            <w:proofErr w:type="spellEnd"/>
            <w:r w:rsidRPr="00DF5DAB">
              <w:t xml:space="preserve"> </w:t>
            </w:r>
            <w:proofErr w:type="spellStart"/>
            <w:r w:rsidRPr="00DF5DAB">
              <w:t>development</w:t>
            </w:r>
            <w:proofErr w:type="spellEnd"/>
            <w:r w:rsidRPr="00DF5DAB">
              <w:t xml:space="preserve"> </w:t>
            </w:r>
            <w:proofErr w:type="spellStart"/>
            <w:r w:rsidRPr="00DF5DAB">
              <w:t>of</w:t>
            </w:r>
            <w:proofErr w:type="spellEnd"/>
            <w:r w:rsidRPr="00DF5DAB">
              <w:t xml:space="preserve"> a SSTD </w:t>
            </w:r>
            <w:proofErr w:type="spellStart"/>
            <w:r w:rsidRPr="00DF5DAB">
              <w:t>is</w:t>
            </w:r>
            <w:proofErr w:type="spellEnd"/>
            <w:r w:rsidRPr="00DF5DAB">
              <w:t xml:space="preserve"> </w:t>
            </w:r>
            <w:proofErr w:type="spellStart"/>
            <w:r w:rsidRPr="00DF5DAB">
              <w:t>linked</w:t>
            </w:r>
            <w:proofErr w:type="spellEnd"/>
            <w:r w:rsidRPr="00DF5DAB">
              <w:t xml:space="preserve"> </w:t>
            </w:r>
            <w:proofErr w:type="spellStart"/>
            <w:r w:rsidRPr="00DF5DAB">
              <w:t>to</w:t>
            </w:r>
            <w:proofErr w:type="spellEnd"/>
            <w:r w:rsidRPr="00DF5DAB">
              <w:t xml:space="preserve"> </w:t>
            </w:r>
            <w:proofErr w:type="spellStart"/>
            <w:r w:rsidRPr="00DF5DAB">
              <w:t>efforts</w:t>
            </w:r>
            <w:proofErr w:type="spellEnd"/>
            <w:r w:rsidRPr="00DF5DAB">
              <w:t xml:space="preserve"> </w:t>
            </w:r>
            <w:proofErr w:type="spellStart"/>
            <w:r w:rsidRPr="00DF5DAB">
              <w:t>to</w:t>
            </w:r>
            <w:proofErr w:type="spellEnd"/>
            <w:r w:rsidRPr="00DF5DAB">
              <w:t xml:space="preserve"> </w:t>
            </w:r>
            <w:proofErr w:type="spellStart"/>
            <w:r w:rsidRPr="00DF5DAB">
              <w:t>improve</w:t>
            </w:r>
            <w:proofErr w:type="spellEnd"/>
            <w:r w:rsidRPr="00DF5DAB">
              <w:t xml:space="preserve"> </w:t>
            </w:r>
            <w:proofErr w:type="spellStart"/>
            <w:r w:rsidRPr="00DF5DAB">
              <w:t>the</w:t>
            </w:r>
            <w:proofErr w:type="spellEnd"/>
            <w:r w:rsidRPr="00DF5DAB">
              <w:t xml:space="preserve"> </w:t>
            </w:r>
            <w:proofErr w:type="spellStart"/>
            <w:r w:rsidRPr="00DF5DAB">
              <w:t>quality</w:t>
            </w:r>
            <w:proofErr w:type="spellEnd"/>
            <w:r w:rsidRPr="00DF5DAB">
              <w:t xml:space="preserve"> </w:t>
            </w:r>
            <w:proofErr w:type="spellStart"/>
            <w:r w:rsidRPr="00DF5DAB">
              <w:t>of</w:t>
            </w:r>
            <w:proofErr w:type="spellEnd"/>
            <w:r w:rsidRPr="00DF5DAB">
              <w:t xml:space="preserve"> </w:t>
            </w:r>
            <w:proofErr w:type="spellStart"/>
            <w:r w:rsidRPr="00DF5DAB">
              <w:t>their</w:t>
            </w:r>
            <w:proofErr w:type="spellEnd"/>
            <w:r w:rsidRPr="00DF5DAB">
              <w:t xml:space="preserve"> </w:t>
            </w:r>
            <w:proofErr w:type="spellStart"/>
            <w:r w:rsidRPr="00DF5DAB">
              <w:t>life</w:t>
            </w:r>
            <w:proofErr w:type="spellEnd"/>
            <w:r w:rsidRPr="00DF5DAB">
              <w:t xml:space="preserve"> </w:t>
            </w:r>
            <w:proofErr w:type="spellStart"/>
            <w:r w:rsidRPr="00DF5DAB">
              <w:t>and</w:t>
            </w:r>
            <w:proofErr w:type="spellEnd"/>
            <w:r w:rsidRPr="00DF5DAB">
              <w:t xml:space="preserve"> </w:t>
            </w:r>
            <w:proofErr w:type="spellStart"/>
            <w:r w:rsidRPr="00DF5DAB">
              <w:t>achieving</w:t>
            </w:r>
            <w:proofErr w:type="spellEnd"/>
            <w:r w:rsidRPr="00DF5DAB">
              <w:t xml:space="preserve"> </w:t>
            </w:r>
            <w:proofErr w:type="spellStart"/>
            <w:r w:rsidRPr="00DF5DAB">
              <w:t>social</w:t>
            </w:r>
            <w:proofErr w:type="spellEnd"/>
            <w:r w:rsidRPr="00DF5DAB">
              <w:t xml:space="preserve"> </w:t>
            </w:r>
            <w:proofErr w:type="spellStart"/>
            <w:r w:rsidRPr="00DF5DAB">
              <w:t>sustainability</w:t>
            </w:r>
            <w:proofErr w:type="spellEnd"/>
            <w:r w:rsidRPr="00DF5DAB">
              <w:t xml:space="preserve">. </w:t>
            </w:r>
            <w:proofErr w:type="spellStart"/>
            <w:r w:rsidRPr="00DF5DAB">
              <w:t>At</w:t>
            </w:r>
            <w:proofErr w:type="spellEnd"/>
            <w:r w:rsidRPr="00DF5DAB">
              <w:t xml:space="preserve"> </w:t>
            </w:r>
            <w:proofErr w:type="spellStart"/>
            <w:r w:rsidRPr="00DF5DAB">
              <w:t>the</w:t>
            </w:r>
            <w:proofErr w:type="spellEnd"/>
            <w:r w:rsidRPr="00DF5DAB">
              <w:t xml:space="preserve"> </w:t>
            </w:r>
            <w:proofErr w:type="spellStart"/>
            <w:r w:rsidRPr="00DF5DAB">
              <w:t>same</w:t>
            </w:r>
            <w:proofErr w:type="spellEnd"/>
            <w:r w:rsidRPr="00DF5DAB">
              <w:t xml:space="preserve"> </w:t>
            </w:r>
            <w:proofErr w:type="spellStart"/>
            <w:r w:rsidRPr="00DF5DAB">
              <w:t>time</w:t>
            </w:r>
            <w:proofErr w:type="spellEnd"/>
            <w:r w:rsidRPr="00DF5DAB">
              <w:t xml:space="preserve">, </w:t>
            </w:r>
            <w:proofErr w:type="spellStart"/>
            <w:r w:rsidRPr="00DF5DAB">
              <w:t>residents</w:t>
            </w:r>
            <w:proofErr w:type="spellEnd"/>
            <w:r w:rsidRPr="00DF5DAB">
              <w:t xml:space="preserve">’ </w:t>
            </w:r>
            <w:proofErr w:type="spellStart"/>
            <w:r w:rsidRPr="00DF5DAB">
              <w:t>involvement</w:t>
            </w:r>
            <w:proofErr w:type="spellEnd"/>
            <w:r w:rsidRPr="00DF5DAB">
              <w:t xml:space="preserve"> </w:t>
            </w:r>
            <w:proofErr w:type="spellStart"/>
            <w:r w:rsidRPr="00DF5DAB">
              <w:t>is</w:t>
            </w:r>
            <w:proofErr w:type="spellEnd"/>
            <w:r w:rsidRPr="00DF5DAB">
              <w:t xml:space="preserve"> </w:t>
            </w:r>
            <w:proofErr w:type="spellStart"/>
            <w:r w:rsidRPr="00DF5DAB">
              <w:t>important</w:t>
            </w:r>
            <w:proofErr w:type="spellEnd"/>
            <w:r w:rsidRPr="00DF5DAB">
              <w:t xml:space="preserve"> </w:t>
            </w:r>
            <w:proofErr w:type="spellStart"/>
            <w:r w:rsidRPr="00DF5DAB">
              <w:t>for</w:t>
            </w:r>
            <w:proofErr w:type="spellEnd"/>
            <w:r w:rsidRPr="00DF5DAB">
              <w:t xml:space="preserve"> </w:t>
            </w:r>
            <w:proofErr w:type="spellStart"/>
            <w:r w:rsidRPr="00DF5DAB">
              <w:t>creating</w:t>
            </w:r>
            <w:proofErr w:type="spellEnd"/>
            <w:r w:rsidRPr="00DF5DAB">
              <w:t xml:space="preserve"> a </w:t>
            </w:r>
            <w:proofErr w:type="spellStart"/>
            <w:r w:rsidRPr="00DF5DAB">
              <w:t>comfortable</w:t>
            </w:r>
            <w:proofErr w:type="spellEnd"/>
            <w:r w:rsidRPr="00DF5DAB">
              <w:t xml:space="preserve"> </w:t>
            </w:r>
            <w:proofErr w:type="spellStart"/>
            <w:r w:rsidRPr="00DF5DAB">
              <w:t>environment</w:t>
            </w:r>
            <w:proofErr w:type="spellEnd"/>
            <w:r w:rsidRPr="00DF5DAB">
              <w:t xml:space="preserve"> </w:t>
            </w:r>
            <w:proofErr w:type="spellStart"/>
            <w:r w:rsidRPr="00DF5DAB">
              <w:t>for</w:t>
            </w:r>
            <w:proofErr w:type="spellEnd"/>
            <w:r w:rsidRPr="00DF5DAB">
              <w:t xml:space="preserve"> </w:t>
            </w:r>
            <w:proofErr w:type="spellStart"/>
            <w:r w:rsidRPr="00DF5DAB">
              <w:t>them</w:t>
            </w:r>
            <w:proofErr w:type="spellEnd"/>
            <w:r w:rsidRPr="00DF5DAB">
              <w:t xml:space="preserve"> </w:t>
            </w:r>
            <w:proofErr w:type="spellStart"/>
            <w:r w:rsidRPr="00DF5DAB">
              <w:t>and</w:t>
            </w:r>
            <w:proofErr w:type="spellEnd"/>
            <w:r w:rsidRPr="00DF5DAB">
              <w:t xml:space="preserve"> </w:t>
            </w:r>
            <w:proofErr w:type="spellStart"/>
            <w:r w:rsidRPr="00DF5DAB">
              <w:t>tourists</w:t>
            </w:r>
            <w:proofErr w:type="spellEnd"/>
            <w:r w:rsidRPr="00DF5DAB">
              <w:t xml:space="preserve">, </w:t>
            </w:r>
            <w:proofErr w:type="spellStart"/>
            <w:r w:rsidRPr="00DF5DAB">
              <w:t>and</w:t>
            </w:r>
            <w:proofErr w:type="spellEnd"/>
            <w:r w:rsidRPr="00DF5DAB">
              <w:t xml:space="preserve"> </w:t>
            </w:r>
            <w:proofErr w:type="spellStart"/>
            <w:r w:rsidRPr="00DF5DAB">
              <w:t>an</w:t>
            </w:r>
            <w:proofErr w:type="spellEnd"/>
            <w:r w:rsidRPr="00DF5DAB">
              <w:t xml:space="preserve"> </w:t>
            </w:r>
            <w:proofErr w:type="spellStart"/>
            <w:r w:rsidRPr="00DF5DAB">
              <w:t>enjoyable</w:t>
            </w:r>
            <w:proofErr w:type="spellEnd"/>
            <w:r w:rsidRPr="00DF5DAB">
              <w:t xml:space="preserve"> </w:t>
            </w:r>
            <w:proofErr w:type="spellStart"/>
            <w:r w:rsidRPr="00DF5DAB">
              <w:t>experience</w:t>
            </w:r>
            <w:proofErr w:type="spellEnd"/>
            <w:r w:rsidRPr="00DF5DAB">
              <w:t xml:space="preserve"> </w:t>
            </w:r>
            <w:proofErr w:type="spellStart"/>
            <w:r w:rsidRPr="00DF5DAB">
              <w:t>for</w:t>
            </w:r>
            <w:proofErr w:type="spellEnd"/>
            <w:r w:rsidRPr="00DF5DAB">
              <w:t xml:space="preserve"> </w:t>
            </w:r>
            <w:proofErr w:type="spellStart"/>
            <w:r w:rsidRPr="00DF5DAB">
              <w:t>all</w:t>
            </w:r>
            <w:proofErr w:type="spellEnd"/>
            <w:r w:rsidRPr="00DF5DAB">
              <w:t xml:space="preserve">. </w:t>
            </w:r>
            <w:proofErr w:type="spellStart"/>
            <w:r w:rsidRPr="00DF5DAB">
              <w:t>The</w:t>
            </w:r>
            <w:proofErr w:type="spellEnd"/>
            <w:r w:rsidRPr="00DF5DAB">
              <w:t xml:space="preserve"> </w:t>
            </w:r>
            <w:proofErr w:type="spellStart"/>
            <w:r w:rsidRPr="00DF5DAB">
              <w:t>role</w:t>
            </w:r>
            <w:proofErr w:type="spellEnd"/>
            <w:r w:rsidRPr="00DF5DAB">
              <w:t xml:space="preserve"> </w:t>
            </w:r>
            <w:proofErr w:type="spellStart"/>
            <w:r w:rsidRPr="00DF5DAB">
              <w:t>of</w:t>
            </w:r>
            <w:proofErr w:type="spellEnd"/>
            <w:r w:rsidRPr="00DF5DAB">
              <w:t xml:space="preserve"> </w:t>
            </w:r>
            <w:proofErr w:type="spellStart"/>
            <w:r w:rsidRPr="00DF5DAB">
              <w:t>residents</w:t>
            </w:r>
            <w:proofErr w:type="spellEnd"/>
            <w:r w:rsidRPr="00DF5DAB">
              <w:t xml:space="preserve"> </w:t>
            </w:r>
            <w:proofErr w:type="spellStart"/>
            <w:r w:rsidRPr="00DF5DAB">
              <w:t>in</w:t>
            </w:r>
            <w:proofErr w:type="spellEnd"/>
            <w:r w:rsidRPr="00DF5DAB">
              <w:t xml:space="preserve"> </w:t>
            </w:r>
            <w:proofErr w:type="spellStart"/>
            <w:r w:rsidRPr="00DF5DAB">
              <w:t>developing</w:t>
            </w:r>
            <w:proofErr w:type="spellEnd"/>
            <w:r w:rsidRPr="00DF5DAB">
              <w:t xml:space="preserve"> a </w:t>
            </w:r>
            <w:proofErr w:type="spellStart"/>
            <w:r w:rsidRPr="00DF5DAB">
              <w:t>smart</w:t>
            </w:r>
            <w:proofErr w:type="spellEnd"/>
            <w:r w:rsidRPr="00DF5DAB">
              <w:t xml:space="preserve"> </w:t>
            </w:r>
            <w:proofErr w:type="spellStart"/>
            <w:r w:rsidRPr="00DF5DAB">
              <w:t>and</w:t>
            </w:r>
            <w:proofErr w:type="spellEnd"/>
            <w:r w:rsidRPr="00DF5DAB">
              <w:t xml:space="preserve"> </w:t>
            </w:r>
            <w:proofErr w:type="spellStart"/>
            <w:r w:rsidRPr="00DF5DAB">
              <w:t>sustainable</w:t>
            </w:r>
            <w:proofErr w:type="spellEnd"/>
            <w:r w:rsidRPr="00DF5DAB">
              <w:t xml:space="preserve"> </w:t>
            </w:r>
            <w:proofErr w:type="spellStart"/>
            <w:r w:rsidRPr="00DF5DAB">
              <w:t>tourism</w:t>
            </w:r>
            <w:proofErr w:type="spellEnd"/>
            <w:r w:rsidRPr="00DF5DAB">
              <w:t xml:space="preserve"> </w:t>
            </w:r>
            <w:proofErr w:type="spellStart"/>
            <w:r w:rsidRPr="00DF5DAB">
              <w:t>destination</w:t>
            </w:r>
            <w:proofErr w:type="spellEnd"/>
            <w:r w:rsidRPr="00DF5DAB">
              <w:t xml:space="preserve"> </w:t>
            </w:r>
            <w:proofErr w:type="spellStart"/>
            <w:r w:rsidRPr="00DF5DAB">
              <w:t>is</w:t>
            </w:r>
            <w:proofErr w:type="spellEnd"/>
            <w:r w:rsidRPr="00DF5DAB">
              <w:t xml:space="preserve"> </w:t>
            </w:r>
            <w:proofErr w:type="spellStart"/>
            <w:r w:rsidRPr="00DF5DAB">
              <w:t>sharing</w:t>
            </w:r>
            <w:proofErr w:type="spellEnd"/>
            <w:r w:rsidRPr="00DF5DAB">
              <w:t xml:space="preserve"> </w:t>
            </w:r>
            <w:proofErr w:type="spellStart"/>
            <w:r w:rsidRPr="00DF5DAB">
              <w:t>their</w:t>
            </w:r>
            <w:proofErr w:type="spellEnd"/>
            <w:r w:rsidRPr="00DF5DAB">
              <w:t xml:space="preserve"> </w:t>
            </w:r>
            <w:proofErr w:type="spellStart"/>
            <w:r w:rsidRPr="00DF5DAB">
              <w:t>understanding</w:t>
            </w:r>
            <w:proofErr w:type="spellEnd"/>
            <w:r w:rsidRPr="00DF5DAB">
              <w:t xml:space="preserve"> </w:t>
            </w:r>
            <w:proofErr w:type="spellStart"/>
            <w:r w:rsidRPr="00DF5DAB">
              <w:t>and</w:t>
            </w:r>
            <w:proofErr w:type="spellEnd"/>
            <w:r w:rsidRPr="00DF5DAB">
              <w:t xml:space="preserve"> </w:t>
            </w:r>
            <w:proofErr w:type="spellStart"/>
            <w:r w:rsidRPr="00DF5DAB">
              <w:t>acceptance</w:t>
            </w:r>
            <w:proofErr w:type="spellEnd"/>
            <w:r w:rsidRPr="00DF5DAB">
              <w:t xml:space="preserve"> </w:t>
            </w:r>
            <w:proofErr w:type="spellStart"/>
            <w:r w:rsidRPr="00DF5DAB">
              <w:t>with</w:t>
            </w:r>
            <w:proofErr w:type="spellEnd"/>
            <w:r w:rsidRPr="00DF5DAB">
              <w:t xml:space="preserve"> </w:t>
            </w:r>
            <w:proofErr w:type="spellStart"/>
            <w:r w:rsidRPr="00DF5DAB">
              <w:t>the</w:t>
            </w:r>
            <w:proofErr w:type="spellEnd"/>
            <w:r w:rsidRPr="00DF5DAB">
              <w:t xml:space="preserve"> </w:t>
            </w:r>
            <w:proofErr w:type="spellStart"/>
            <w:r w:rsidRPr="00DF5DAB">
              <w:t>stakeholders</w:t>
            </w:r>
            <w:proofErr w:type="spellEnd"/>
            <w:r w:rsidRPr="00DF5DAB">
              <w:t xml:space="preserve"> </w:t>
            </w:r>
            <w:proofErr w:type="spellStart"/>
            <w:r w:rsidRPr="00DF5DAB">
              <w:t>and</w:t>
            </w:r>
            <w:proofErr w:type="spellEnd"/>
            <w:r w:rsidRPr="00DF5DAB">
              <w:t xml:space="preserve"> </w:t>
            </w:r>
            <w:proofErr w:type="spellStart"/>
            <w:r w:rsidRPr="00DF5DAB">
              <w:t>mainly</w:t>
            </w:r>
            <w:proofErr w:type="spellEnd"/>
            <w:r w:rsidRPr="00DF5DAB">
              <w:t xml:space="preserve"> </w:t>
            </w:r>
            <w:proofErr w:type="spellStart"/>
            <w:r w:rsidRPr="00DF5DAB">
              <w:t>local</w:t>
            </w:r>
            <w:proofErr w:type="spellEnd"/>
            <w:r w:rsidRPr="00DF5DAB">
              <w:t xml:space="preserve"> </w:t>
            </w:r>
            <w:proofErr w:type="spellStart"/>
            <w:r w:rsidRPr="00DF5DAB">
              <w:t>government</w:t>
            </w:r>
            <w:proofErr w:type="spellEnd"/>
            <w:r w:rsidRPr="00DF5DAB">
              <w:t xml:space="preserve">, </w:t>
            </w:r>
            <w:proofErr w:type="spellStart"/>
            <w:r w:rsidRPr="00DF5DAB">
              <w:t>taking</w:t>
            </w:r>
            <w:proofErr w:type="spellEnd"/>
            <w:r w:rsidRPr="00DF5DAB">
              <w:t xml:space="preserve"> </w:t>
            </w:r>
            <w:proofErr w:type="spellStart"/>
            <w:r w:rsidRPr="00DF5DAB">
              <w:t>part</w:t>
            </w:r>
            <w:proofErr w:type="spellEnd"/>
            <w:r w:rsidRPr="00DF5DAB">
              <w:t xml:space="preserve"> </w:t>
            </w:r>
            <w:proofErr w:type="spellStart"/>
            <w:r w:rsidRPr="00DF5DAB">
              <w:t>in</w:t>
            </w:r>
            <w:proofErr w:type="spellEnd"/>
            <w:r w:rsidRPr="00DF5DAB">
              <w:t xml:space="preserve"> </w:t>
            </w:r>
            <w:proofErr w:type="spellStart"/>
            <w:r w:rsidRPr="00DF5DAB">
              <w:t>the</w:t>
            </w:r>
            <w:proofErr w:type="spellEnd"/>
            <w:r w:rsidRPr="00DF5DAB">
              <w:t xml:space="preserve"> </w:t>
            </w:r>
            <w:proofErr w:type="spellStart"/>
            <w:r w:rsidRPr="00DF5DAB">
              <w:t>decision-making</w:t>
            </w:r>
            <w:proofErr w:type="spellEnd"/>
            <w:r w:rsidRPr="00DF5DAB">
              <w:t xml:space="preserve"> </w:t>
            </w:r>
            <w:proofErr w:type="spellStart"/>
            <w:r w:rsidRPr="00DF5DAB">
              <w:t>process</w:t>
            </w:r>
            <w:proofErr w:type="spellEnd"/>
            <w:r w:rsidRPr="00DF5DAB">
              <w:t xml:space="preserve"> </w:t>
            </w:r>
            <w:proofErr w:type="spellStart"/>
            <w:r w:rsidRPr="00DF5DAB">
              <w:t>through</w:t>
            </w:r>
            <w:proofErr w:type="spellEnd"/>
            <w:r w:rsidRPr="00DF5DAB">
              <w:t xml:space="preserve"> </w:t>
            </w:r>
            <w:proofErr w:type="spellStart"/>
            <w:r w:rsidRPr="00DF5DAB">
              <w:t>assessment</w:t>
            </w:r>
            <w:proofErr w:type="spellEnd"/>
            <w:r w:rsidRPr="00DF5DAB">
              <w:t xml:space="preserve">, </w:t>
            </w:r>
            <w:proofErr w:type="spellStart"/>
            <w:r w:rsidRPr="00DF5DAB">
              <w:t>and</w:t>
            </w:r>
            <w:proofErr w:type="spellEnd"/>
            <w:r w:rsidRPr="00DF5DAB">
              <w:t xml:space="preserve"> </w:t>
            </w:r>
            <w:proofErr w:type="spellStart"/>
            <w:r w:rsidRPr="00DF5DAB">
              <w:t>their</w:t>
            </w:r>
            <w:proofErr w:type="spellEnd"/>
            <w:r w:rsidRPr="00DF5DAB">
              <w:t xml:space="preserve"> </w:t>
            </w:r>
            <w:proofErr w:type="spellStart"/>
            <w:r w:rsidRPr="00DF5DAB">
              <w:t>view</w:t>
            </w:r>
            <w:proofErr w:type="spellEnd"/>
            <w:r w:rsidRPr="00DF5DAB">
              <w:t xml:space="preserve"> </w:t>
            </w:r>
            <w:proofErr w:type="spellStart"/>
            <w:r w:rsidRPr="00DF5DAB">
              <w:t>of</w:t>
            </w:r>
            <w:proofErr w:type="spellEnd"/>
            <w:r w:rsidRPr="00DF5DAB">
              <w:t xml:space="preserve"> a SSTD. </w:t>
            </w:r>
          </w:p>
        </w:tc>
      </w:tr>
      <w:tr w:rsidR="008963EE" w:rsidRPr="007A3AC0" w14:paraId="744248B1" w14:textId="77777777" w:rsidTr="00710D10">
        <w:trPr>
          <w:trHeight w:val="719"/>
        </w:trPr>
        <w:tc>
          <w:tcPr>
            <w:tcW w:w="1225" w:type="dxa"/>
          </w:tcPr>
          <w:p w14:paraId="504986EC" w14:textId="77777777" w:rsidR="008963EE" w:rsidRPr="005C4553" w:rsidRDefault="008963EE" w:rsidP="008963EE">
            <w:r>
              <w:t>20</w:t>
            </w:r>
            <w:r w:rsidRPr="005C4553">
              <w:t>.</w:t>
            </w:r>
          </w:p>
        </w:tc>
        <w:tc>
          <w:tcPr>
            <w:tcW w:w="1105" w:type="dxa"/>
          </w:tcPr>
          <w:p w14:paraId="2FC9DA56" w14:textId="77777777" w:rsidR="008963EE" w:rsidRPr="005C4553" w:rsidRDefault="008963EE" w:rsidP="008963EE">
            <w:r w:rsidRPr="005C4553">
              <w:t>6.</w:t>
            </w:r>
          </w:p>
        </w:tc>
        <w:tc>
          <w:tcPr>
            <w:tcW w:w="6732" w:type="dxa"/>
          </w:tcPr>
          <w:p w14:paraId="6DC9DD78" w14:textId="65EDD488" w:rsidR="008963EE" w:rsidRPr="00710D10" w:rsidRDefault="008963EE" w:rsidP="00A10734">
            <w:pPr>
              <w:ind w:firstLine="0"/>
            </w:pPr>
            <w:r w:rsidRPr="00DE775D">
              <w:rPr>
                <w:lang w:val="ru-RU"/>
              </w:rPr>
              <w:t>Ilieva, G., Filipova, H</w:t>
            </w:r>
            <w:r>
              <w:rPr>
                <w:lang w:val="ru-RU"/>
              </w:rPr>
              <w:t>.</w:t>
            </w:r>
            <w:r>
              <w:t xml:space="preserve"> </w:t>
            </w:r>
            <w:r w:rsidRPr="00DE775D">
              <w:rPr>
                <w:lang w:val="ru-RU"/>
              </w:rPr>
              <w:t>Sustainable Innovations in Bulgarian Hospitality: Meeting Environmental and Social Challenges</w:t>
            </w:r>
            <w:r>
              <w:rPr>
                <w:lang w:val="ru-RU"/>
              </w:rPr>
              <w:t>.</w:t>
            </w:r>
            <w:r>
              <w:t xml:space="preserve"> </w:t>
            </w:r>
            <w:r w:rsidRPr="00DE775D">
              <w:rPr>
                <w:lang w:val="ru-RU"/>
              </w:rPr>
              <w:lastRenderedPageBreak/>
              <w:t>JOURNAL o</w:t>
            </w:r>
            <w:r w:rsidR="00A10734">
              <w:rPr>
                <w:lang w:val="ru-RU"/>
              </w:rPr>
              <w:t xml:space="preserve">f Tourism, Policy and Business </w:t>
            </w:r>
            <w:r w:rsidR="00A10734">
              <w:rPr>
                <w:lang w:val="en-US"/>
              </w:rPr>
              <w:t>Sofia</w:t>
            </w:r>
            <w:r w:rsidRPr="00DE775D">
              <w:rPr>
                <w:lang w:val="ru-RU"/>
              </w:rPr>
              <w:t>: UNWE, 2, 2025,1, p.118-139, ISSN 3033-0971</w:t>
            </w:r>
            <w:r>
              <w:rPr>
                <w:lang w:val="ru-RU"/>
              </w:rPr>
              <w:t xml:space="preserve"> </w:t>
            </w:r>
          </w:p>
        </w:tc>
      </w:tr>
      <w:tr w:rsidR="00710D10" w:rsidRPr="007A3AC0" w14:paraId="5998E913" w14:textId="77777777" w:rsidTr="004803A0">
        <w:trPr>
          <w:trHeight w:val="719"/>
        </w:trPr>
        <w:tc>
          <w:tcPr>
            <w:tcW w:w="9062" w:type="dxa"/>
            <w:gridSpan w:val="3"/>
          </w:tcPr>
          <w:p w14:paraId="58F21192" w14:textId="6E3B74BE" w:rsidR="00710D10" w:rsidRPr="00DE775D" w:rsidRDefault="00952E4C" w:rsidP="00952E4C">
            <w:pPr>
              <w:rPr>
                <w:lang w:val="ru-RU"/>
              </w:rPr>
            </w:pPr>
            <w:r>
              <w:rPr>
                <w:lang w:val="ru-RU"/>
              </w:rPr>
              <w:lastRenderedPageBreak/>
              <w:t>The</w:t>
            </w:r>
            <w:r w:rsidR="001E4381" w:rsidRPr="001E4381">
              <w:rPr>
                <w:lang w:val="ru-RU"/>
              </w:rPr>
              <w:t xml:space="preserve"> article </w:t>
            </w:r>
            <w:r>
              <w:rPr>
                <w:lang w:val="en-US"/>
              </w:rPr>
              <w:t>explores</w:t>
            </w:r>
            <w:r w:rsidR="001E4381" w:rsidRPr="001E4381">
              <w:rPr>
                <w:lang w:val="ru-RU"/>
              </w:rPr>
              <w:t xml:space="preserve"> the role of sustainable innovation in addressing environmental and social challenges within the Bulgarian hospitality industry. It emphasizes that, as a key component of the tourism sector, hospitality has both the opportunity and the responsibility to adopt practices that reduce environmental impacts while promoting social responsibility. In the Bulgarian context, the implementation of sustainable innovations is particularly important due to the country's rich natural and cultural resources, whose preservation is essential for the long-term development of tourism. The paper outlines the main environmental and social challenges facing the sector and discusses the gradual adoption of sustainable practices, including resource-efficient technologies, waste reduction measures, renewable energy solutions, ethical employment practices, and community engagement. It also highlights the barriers limiting the wider implementation of such innovations, including regulatory constraints, financial challenges, and limited consumer awareness. By combining theoretical perspectives with examples from the Bulgarian hospitality industry, the study identifies opportunities for strengthening sustainability and demonstrates how innovation can contribute to more responsible and resilient tourism development. </w:t>
            </w:r>
          </w:p>
        </w:tc>
      </w:tr>
      <w:tr w:rsidR="008963EE" w:rsidRPr="007A3AC0" w14:paraId="1DDB0687" w14:textId="77777777" w:rsidTr="00710D10">
        <w:trPr>
          <w:trHeight w:val="719"/>
        </w:trPr>
        <w:tc>
          <w:tcPr>
            <w:tcW w:w="1225" w:type="dxa"/>
          </w:tcPr>
          <w:p w14:paraId="2DEB9122" w14:textId="77777777" w:rsidR="008963EE" w:rsidRPr="005C4553" w:rsidRDefault="008963EE" w:rsidP="008963EE">
            <w:r>
              <w:t>21</w:t>
            </w:r>
            <w:r w:rsidRPr="005C4553">
              <w:t>.</w:t>
            </w:r>
          </w:p>
        </w:tc>
        <w:tc>
          <w:tcPr>
            <w:tcW w:w="1105" w:type="dxa"/>
          </w:tcPr>
          <w:p w14:paraId="412B8F4E" w14:textId="77777777" w:rsidR="008963EE" w:rsidRPr="005C4553" w:rsidRDefault="008963EE" w:rsidP="008963EE">
            <w:r w:rsidRPr="005C4553">
              <w:t>7.</w:t>
            </w:r>
          </w:p>
        </w:tc>
        <w:tc>
          <w:tcPr>
            <w:tcW w:w="6732" w:type="dxa"/>
          </w:tcPr>
          <w:p w14:paraId="3F2587E4" w14:textId="65A12B0D" w:rsidR="008963EE" w:rsidRPr="007A3AC0" w:rsidRDefault="008963EE" w:rsidP="00A10734">
            <w:pPr>
              <w:ind w:firstLine="0"/>
              <w:rPr>
                <w:lang w:val="ru-RU"/>
              </w:rPr>
            </w:pPr>
            <w:r w:rsidRPr="00DE775D">
              <w:rPr>
                <w:lang w:val="ru-RU"/>
              </w:rPr>
              <w:t>Yancheva, K., Filipova, H.</w:t>
            </w:r>
            <w:r>
              <w:t xml:space="preserve"> </w:t>
            </w:r>
            <w:r w:rsidRPr="00DE775D">
              <w:rPr>
                <w:lang w:val="ru-RU"/>
              </w:rPr>
              <w:t>Regenerative Tourism as a Form of Cultural Renewal.</w:t>
            </w:r>
            <w:r>
              <w:t xml:space="preserve"> </w:t>
            </w:r>
            <w:r>
              <w:rPr>
                <w:lang w:val="ru-RU"/>
              </w:rPr>
              <w:t xml:space="preserve">Scientific works  Agricultural University Plovdiv, </w:t>
            </w:r>
            <w:r w:rsidRPr="00DE775D">
              <w:rPr>
                <w:lang w:val="ru-RU"/>
              </w:rPr>
              <w:t>67, 2025, 3, стр. 289-302., ISSN 1312-6318 ; ISSN 2367-5845</w:t>
            </w:r>
            <w:r>
              <w:rPr>
                <w:lang w:val="ru-RU"/>
              </w:rPr>
              <w:t xml:space="preserve"> </w:t>
            </w:r>
          </w:p>
        </w:tc>
      </w:tr>
      <w:tr w:rsidR="00710D10" w:rsidRPr="007A3AC0" w14:paraId="09D9B41F" w14:textId="77777777" w:rsidTr="009227AC">
        <w:trPr>
          <w:trHeight w:val="719"/>
        </w:trPr>
        <w:tc>
          <w:tcPr>
            <w:tcW w:w="9062" w:type="dxa"/>
            <w:gridSpan w:val="3"/>
          </w:tcPr>
          <w:p w14:paraId="1F9DF556" w14:textId="50CCAD54" w:rsidR="00710D10" w:rsidRPr="004A092A" w:rsidRDefault="004A092A" w:rsidP="00952E4C">
            <w:pPr>
              <w:rPr>
                <w:lang w:val="en-US"/>
              </w:rPr>
            </w:pPr>
            <w:r>
              <w:rPr>
                <w:lang w:val="ru-RU"/>
              </w:rPr>
              <w:t>The</w:t>
            </w:r>
            <w:r w:rsidR="00952E4C">
              <w:rPr>
                <w:lang w:val="ru-RU"/>
              </w:rPr>
              <w:t xml:space="preserve"> </w:t>
            </w:r>
            <w:r w:rsidR="00952E4C">
              <w:rPr>
                <w:lang w:val="en-US"/>
              </w:rPr>
              <w:t xml:space="preserve"> following </w:t>
            </w:r>
            <w:r w:rsidR="00952E4C">
              <w:rPr>
                <w:lang w:val="ru-RU"/>
              </w:rPr>
              <w:t>article focuses on</w:t>
            </w:r>
            <w:r w:rsidRPr="004A092A">
              <w:rPr>
                <w:lang w:val="ru-RU"/>
              </w:rPr>
              <w:t xml:space="preserve"> regenerative tourism as a tool for cultural renewal, focusing on its potential to revitalize local traditions, promote sustainability, and strengthen community participation. Using a mixed-methods approach, the research combines quantitative data from 195 participants with insights from interviews with experts and local government conducted across three Bulgarian municipalities. The survey reveals that Bulgarian tourists are primarily motivated by cultural and historical experiences, though few are familiar with the concept of regenerative tourism. Respondents show a strong interest in authentic activities like traditional crafts and rituals but express concerns over cost, cultural sensitivity and lack of information. The results from the interviews reinforce these findings, highlighting Bulgaria’s rich intangible heritage and the need for structured frameworks in order to implement regenerative tourism practices. The results indicate that while awareness is limited, there is clear potential for regenerative practices such as apitourism and traditional ceremonies like the “Pepperuda” ritual that can become cultural tourism products in small communities. The main barriers include low public awareness and the absence of integrated policy. The study concludes that regenerative tourism offers an opportunity for cultural preservation but it requires education, community integration and municipal-level strategies. It presents regenerative tourism not as a universal solution, but as a locally adaptable approach that can align tourism with cultural sustainability.</w:t>
            </w:r>
          </w:p>
        </w:tc>
      </w:tr>
      <w:tr w:rsidR="008963EE" w:rsidRPr="007A3AC0" w14:paraId="4DB6233B" w14:textId="77777777" w:rsidTr="00710D10">
        <w:trPr>
          <w:trHeight w:val="719"/>
        </w:trPr>
        <w:tc>
          <w:tcPr>
            <w:tcW w:w="1225" w:type="dxa"/>
          </w:tcPr>
          <w:p w14:paraId="76963491" w14:textId="77777777" w:rsidR="008963EE" w:rsidRPr="005C4553" w:rsidRDefault="008963EE" w:rsidP="008963EE">
            <w:r>
              <w:t>22.</w:t>
            </w:r>
          </w:p>
        </w:tc>
        <w:tc>
          <w:tcPr>
            <w:tcW w:w="1105" w:type="dxa"/>
          </w:tcPr>
          <w:p w14:paraId="7B6BA279" w14:textId="77777777" w:rsidR="008963EE" w:rsidRPr="007A3AC0" w:rsidRDefault="008963EE" w:rsidP="008963EE">
            <w:pPr>
              <w:rPr>
                <w:lang w:val="ru-RU"/>
              </w:rPr>
            </w:pPr>
            <w:r>
              <w:rPr>
                <w:lang w:val="ru-RU"/>
              </w:rPr>
              <w:t>8.</w:t>
            </w:r>
          </w:p>
        </w:tc>
        <w:tc>
          <w:tcPr>
            <w:tcW w:w="6732" w:type="dxa"/>
          </w:tcPr>
          <w:p w14:paraId="6B44E946" w14:textId="11BB0F43" w:rsidR="008963EE" w:rsidRPr="007A3AC0" w:rsidRDefault="008963EE" w:rsidP="00A10734">
            <w:pPr>
              <w:ind w:firstLine="0"/>
              <w:rPr>
                <w:lang w:val="ru-RU"/>
              </w:rPr>
            </w:pPr>
            <w:r w:rsidRPr="00DD5311">
              <w:rPr>
                <w:lang w:val="ru-RU"/>
              </w:rPr>
              <w:t>Marinov, S., Pashova, S., Filipova, H., Ilieva, G., Aleksandrova, M.</w:t>
            </w:r>
            <w:r>
              <w:t xml:space="preserve"> </w:t>
            </w:r>
            <w:r w:rsidRPr="00DD5311">
              <w:rPr>
                <w:lang w:val="ru-RU"/>
              </w:rPr>
              <w:t>Safeguarding and Promoting Bulgarian Traditional Foods: Insights from European Experience</w:t>
            </w:r>
            <w:r>
              <w:rPr>
                <w:lang w:val="ru-RU"/>
              </w:rPr>
              <w:t>.</w:t>
            </w:r>
            <w:r>
              <w:t xml:space="preserve"> </w:t>
            </w:r>
            <w:r w:rsidRPr="00DD5311">
              <w:rPr>
                <w:lang w:val="ru-RU"/>
              </w:rPr>
              <w:t>Izvestia: journal of the Union of Scienti</w:t>
            </w:r>
            <w:r>
              <w:rPr>
                <w:lang w:val="ru-RU"/>
              </w:rPr>
              <w:t xml:space="preserve">sts. Economic sciences series, </w:t>
            </w:r>
            <w:r w:rsidRPr="00DD5311">
              <w:rPr>
                <w:lang w:val="ru-RU"/>
              </w:rPr>
              <w:t>14, 2025, 1, стр. 49-61., ISSN 1314-7390; ISSN 2603-4085</w:t>
            </w:r>
            <w:r>
              <w:rPr>
                <w:lang w:val="ru-RU"/>
              </w:rPr>
              <w:t xml:space="preserve"> </w:t>
            </w:r>
          </w:p>
        </w:tc>
      </w:tr>
      <w:tr w:rsidR="00710D10" w:rsidRPr="007A3AC0" w14:paraId="21DE64A4" w14:textId="77777777" w:rsidTr="008F7AF7">
        <w:trPr>
          <w:trHeight w:val="719"/>
        </w:trPr>
        <w:tc>
          <w:tcPr>
            <w:tcW w:w="9062" w:type="dxa"/>
            <w:gridSpan w:val="3"/>
          </w:tcPr>
          <w:p w14:paraId="6AC1A4DB" w14:textId="3C3F41A1" w:rsidR="00710D10" w:rsidRPr="00DD5311" w:rsidRDefault="00952E4C" w:rsidP="008963EE">
            <w:pPr>
              <w:rPr>
                <w:lang w:val="ru-RU"/>
              </w:rPr>
            </w:pPr>
            <w:r>
              <w:rPr>
                <w:lang w:val="ru-RU"/>
              </w:rPr>
              <w:t>The</w:t>
            </w:r>
            <w:r w:rsidR="00D249F2" w:rsidRPr="00D249F2">
              <w:rPr>
                <w:lang w:val="ru-RU"/>
              </w:rPr>
              <w:t xml:space="preserve"> study explores the diversity, characteristics and classification of traditional foods (TFs) in Bulgaria, emphasizing their types and cultural significance. The research analyzes current perspectives and practical opportunities for promoting TFs in both local and global </w:t>
            </w:r>
            <w:r w:rsidR="00D249F2" w:rsidRPr="00D249F2">
              <w:rPr>
                <w:lang w:val="ru-RU"/>
              </w:rPr>
              <w:lastRenderedPageBreak/>
              <w:t>contexts. A mixed-method approach combining literature review and comparative case studies from selected European countries was used. Successful practices for safeguarding and marketing traditional products - such as regional labeling, culinary tourism, and educational programs are presented. The findings highlight the role of community engagement, and institutional support in enhancing the visibility and economic value of traditional foods. The study concludes with practical recommendations for supporting and promoting Bulgarian traditional foods through sustainable development programs.</w:t>
            </w:r>
          </w:p>
        </w:tc>
      </w:tr>
    </w:tbl>
    <w:p w14:paraId="447B8711" w14:textId="0D9BE32A" w:rsidR="00B221E5" w:rsidRPr="007A3AC0" w:rsidRDefault="00BF058D" w:rsidP="00BF058D">
      <w:pPr>
        <w:rPr>
          <w:b/>
          <w:sz w:val="28"/>
          <w:szCs w:val="28"/>
        </w:rPr>
      </w:pPr>
      <w:r>
        <w:rPr>
          <w:b/>
        </w:rPr>
        <w:lastRenderedPageBreak/>
        <w:tab/>
      </w:r>
      <w:r>
        <w:rPr>
          <w:b/>
        </w:rPr>
        <w:tab/>
      </w:r>
      <w:r>
        <w:rPr>
          <w:b/>
        </w:rPr>
        <w:tab/>
      </w:r>
      <w:r>
        <w:rPr>
          <w:b/>
        </w:rPr>
        <w:tab/>
      </w:r>
      <w:r>
        <w:rPr>
          <w:b/>
        </w:rPr>
        <w:tab/>
      </w:r>
      <w:r>
        <w:rPr>
          <w:b/>
        </w:rPr>
        <w:tab/>
        <w:t xml:space="preserve">        </w:t>
      </w:r>
      <w:bookmarkStart w:id="0" w:name="_GoBack"/>
      <w:bookmarkEnd w:id="0"/>
    </w:p>
    <w:p w14:paraId="51F96447" w14:textId="60DB07A3" w:rsidR="00B221E5" w:rsidRPr="008963EE" w:rsidRDefault="00B221E5" w:rsidP="00B221E5">
      <w:pPr>
        <w:rPr>
          <w:b/>
          <w:lang w:val="en-US"/>
        </w:rPr>
      </w:pPr>
      <w:r w:rsidRPr="007A3AC0">
        <w:rPr>
          <w:b/>
          <w:lang w:val="en-US"/>
        </w:rPr>
        <w:t>IV</w:t>
      </w:r>
      <w:r w:rsidRPr="007A3AC0">
        <w:rPr>
          <w:b/>
        </w:rPr>
        <w:t xml:space="preserve">. </w:t>
      </w:r>
      <w:r w:rsidR="008963EE">
        <w:rPr>
          <w:b/>
          <w:lang w:val="en-US"/>
        </w:rPr>
        <w:t>Conference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225"/>
        <w:gridCol w:w="6612"/>
      </w:tblGrid>
      <w:tr w:rsidR="008963EE" w:rsidRPr="007A3AC0" w14:paraId="05232A3D" w14:textId="77777777" w:rsidTr="00FE68C2">
        <w:tc>
          <w:tcPr>
            <w:tcW w:w="1225" w:type="dxa"/>
          </w:tcPr>
          <w:p w14:paraId="6788CE1C" w14:textId="6AF45E3D" w:rsidR="008963EE" w:rsidRPr="007A3AC0" w:rsidRDefault="008963EE" w:rsidP="00C85201">
            <w:pPr>
              <w:ind w:firstLine="0"/>
              <w:jc w:val="center"/>
              <w:rPr>
                <w:b/>
                <w:lang w:val="ru-RU"/>
              </w:rPr>
            </w:pPr>
            <w:r>
              <w:rPr>
                <w:b/>
                <w:lang w:val="en-US"/>
              </w:rPr>
              <w:t>General number</w:t>
            </w:r>
          </w:p>
        </w:tc>
        <w:tc>
          <w:tcPr>
            <w:tcW w:w="1225" w:type="dxa"/>
          </w:tcPr>
          <w:p w14:paraId="0657EB9B" w14:textId="3EED188A" w:rsidR="008963EE" w:rsidRPr="007A3AC0" w:rsidRDefault="008963EE" w:rsidP="00C85201">
            <w:pPr>
              <w:ind w:firstLine="0"/>
              <w:jc w:val="center"/>
              <w:rPr>
                <w:b/>
                <w:lang w:val="ru-RU"/>
              </w:rPr>
            </w:pPr>
            <w:r>
              <w:rPr>
                <w:b/>
                <w:lang w:val="en-US"/>
              </w:rPr>
              <w:t>Number in group</w:t>
            </w:r>
          </w:p>
        </w:tc>
        <w:tc>
          <w:tcPr>
            <w:tcW w:w="6612" w:type="dxa"/>
          </w:tcPr>
          <w:p w14:paraId="75F64E34" w14:textId="4867465E" w:rsidR="008963EE" w:rsidRPr="007A3AC0" w:rsidRDefault="008963EE" w:rsidP="008963EE">
            <w:pPr>
              <w:jc w:val="center"/>
              <w:rPr>
                <w:b/>
                <w:lang w:val="ru-RU"/>
              </w:rPr>
            </w:pPr>
            <w:r w:rsidRPr="00B221E5">
              <w:rPr>
                <w:b/>
                <w:lang w:val="ru-RU"/>
              </w:rPr>
              <w:t>Title, bibliographic description, link to electronic format, if available</w:t>
            </w:r>
          </w:p>
        </w:tc>
      </w:tr>
      <w:tr w:rsidR="008963EE" w:rsidRPr="007A3AC0" w14:paraId="41957526" w14:textId="77777777" w:rsidTr="00FE68C2">
        <w:tc>
          <w:tcPr>
            <w:tcW w:w="1225" w:type="dxa"/>
          </w:tcPr>
          <w:p w14:paraId="311817B0" w14:textId="77777777" w:rsidR="008963EE" w:rsidRPr="007A3AC0" w:rsidRDefault="008963EE" w:rsidP="008963EE">
            <w:pPr>
              <w:rPr>
                <w:lang w:val="en-US"/>
              </w:rPr>
            </w:pPr>
            <w:r>
              <w:rPr>
                <w:lang w:val="en-US"/>
              </w:rPr>
              <w:t>23.</w:t>
            </w:r>
          </w:p>
          <w:p w14:paraId="04519741" w14:textId="77777777" w:rsidR="008963EE" w:rsidRPr="007A3AC0" w:rsidRDefault="008963EE" w:rsidP="008963EE">
            <w:pPr>
              <w:rPr>
                <w:lang w:val="en-US"/>
              </w:rPr>
            </w:pPr>
          </w:p>
          <w:p w14:paraId="492443B2" w14:textId="77777777" w:rsidR="008963EE" w:rsidRPr="007A3AC0" w:rsidRDefault="008963EE" w:rsidP="008963EE">
            <w:pPr>
              <w:rPr>
                <w:lang w:val="en-US"/>
              </w:rPr>
            </w:pPr>
          </w:p>
          <w:p w14:paraId="0F45EE84" w14:textId="77777777" w:rsidR="008963EE" w:rsidRPr="007A3AC0" w:rsidRDefault="008963EE" w:rsidP="008963EE">
            <w:pPr>
              <w:rPr>
                <w:lang w:val="en-US"/>
              </w:rPr>
            </w:pPr>
          </w:p>
        </w:tc>
        <w:tc>
          <w:tcPr>
            <w:tcW w:w="1225" w:type="dxa"/>
          </w:tcPr>
          <w:p w14:paraId="08DBF22F" w14:textId="77777777" w:rsidR="008963EE" w:rsidRPr="00127C3B" w:rsidRDefault="008963EE" w:rsidP="008963EE">
            <w:pPr>
              <w:rPr>
                <w:lang w:val="en-US"/>
              </w:rPr>
            </w:pPr>
            <w:r>
              <w:rPr>
                <w:lang w:val="en-US"/>
              </w:rPr>
              <w:t>1.</w:t>
            </w:r>
          </w:p>
        </w:tc>
        <w:tc>
          <w:tcPr>
            <w:tcW w:w="6612" w:type="dxa"/>
          </w:tcPr>
          <w:p w14:paraId="78E69956" w14:textId="38086174" w:rsidR="008963EE" w:rsidRPr="007A3AC0" w:rsidRDefault="008963EE" w:rsidP="00953F91">
            <w:pPr>
              <w:ind w:firstLine="0"/>
              <w:rPr>
                <w:lang w:val="ru-RU"/>
              </w:rPr>
            </w:pPr>
            <w:r>
              <w:rPr>
                <w:lang w:val="en-US"/>
              </w:rPr>
              <w:t>Filipova, H.</w:t>
            </w:r>
            <w:r>
              <w:t xml:space="preserve"> </w:t>
            </w:r>
            <w:r w:rsidRPr="00127C3B">
              <w:rPr>
                <w:lang w:val="en-US"/>
              </w:rPr>
              <w:t>Intangible cultural heritage and its role on consumer's behavior</w:t>
            </w:r>
            <w:r>
              <w:rPr>
                <w:lang w:val="en-US"/>
              </w:rPr>
              <w:t>.</w:t>
            </w:r>
            <w:r>
              <w:t xml:space="preserve"> </w:t>
            </w:r>
            <w:r w:rsidRPr="00127C3B">
              <w:rPr>
                <w:lang w:val="en-US"/>
              </w:rPr>
              <w:t xml:space="preserve">International Tourist Forum SPA and </w:t>
            </w:r>
            <w:proofErr w:type="gramStart"/>
            <w:r w:rsidRPr="00127C3B">
              <w:rPr>
                <w:lang w:val="en-US"/>
              </w:rPr>
              <w:t>Wine :</w:t>
            </w:r>
            <w:proofErr w:type="gramEnd"/>
            <w:r w:rsidRPr="00127C3B">
              <w:rPr>
                <w:lang w:val="en-US"/>
              </w:rPr>
              <w:t xml:space="preserve"> 16.10.2014 - 20.10.2014, </w:t>
            </w:r>
            <w:proofErr w:type="spellStart"/>
            <w:r w:rsidRPr="00127C3B">
              <w:rPr>
                <w:lang w:val="en-US"/>
              </w:rPr>
              <w:t>Interhotel</w:t>
            </w:r>
            <w:proofErr w:type="spellEnd"/>
            <w:r w:rsidRPr="00127C3B">
              <w:rPr>
                <w:lang w:val="en-US"/>
              </w:rPr>
              <w:t xml:space="preserve"> </w:t>
            </w:r>
            <w:proofErr w:type="spellStart"/>
            <w:r w:rsidRPr="00127C3B">
              <w:rPr>
                <w:lang w:val="en-US"/>
              </w:rPr>
              <w:t>Sandanski</w:t>
            </w:r>
            <w:proofErr w:type="spellEnd"/>
            <w:r w:rsidRPr="00127C3B">
              <w:rPr>
                <w:lang w:val="en-US"/>
              </w:rPr>
              <w:t xml:space="preserve"> </w:t>
            </w:r>
            <w:r>
              <w:rPr>
                <w:lang w:val="en-US"/>
              </w:rPr>
              <w:t xml:space="preserve">(Bulgaria) and Corfu (Greece). </w:t>
            </w:r>
            <w:r w:rsidRPr="00127C3B">
              <w:rPr>
                <w:lang w:val="en-US"/>
              </w:rPr>
              <w:t>Blagoevgrad: "</w:t>
            </w:r>
            <w:proofErr w:type="spellStart"/>
            <w:r w:rsidRPr="00127C3B">
              <w:rPr>
                <w:lang w:val="en-US"/>
              </w:rPr>
              <w:t>Neof</w:t>
            </w:r>
            <w:r>
              <w:rPr>
                <w:lang w:val="en-US"/>
              </w:rPr>
              <w:t>it</w:t>
            </w:r>
            <w:proofErr w:type="spellEnd"/>
            <w:r>
              <w:rPr>
                <w:lang w:val="en-US"/>
              </w:rPr>
              <w:t xml:space="preserve"> </w:t>
            </w:r>
            <w:proofErr w:type="spellStart"/>
            <w:r>
              <w:rPr>
                <w:lang w:val="en-US"/>
              </w:rPr>
              <w:t>Rilski</w:t>
            </w:r>
            <w:proofErr w:type="spellEnd"/>
            <w:r>
              <w:rPr>
                <w:lang w:val="en-US"/>
              </w:rPr>
              <w:t xml:space="preserve">" Publ. House, 2014. </w:t>
            </w:r>
            <w:proofErr w:type="spellStart"/>
            <w:proofErr w:type="gramStart"/>
            <w:r>
              <w:rPr>
                <w:lang w:val="en-US"/>
              </w:rPr>
              <w:t>рр</w:t>
            </w:r>
            <w:proofErr w:type="spellEnd"/>
            <w:proofErr w:type="gramEnd"/>
            <w:r>
              <w:rPr>
                <w:lang w:val="en-US"/>
              </w:rPr>
              <w:t>. 2</w:t>
            </w:r>
            <w:r>
              <w:t>34-238</w:t>
            </w:r>
            <w:r w:rsidRPr="00127C3B">
              <w:rPr>
                <w:lang w:val="en-US"/>
              </w:rPr>
              <w:t xml:space="preserve">. ISBN 978-954-680-954-4, Rev.: </w:t>
            </w:r>
            <w:proofErr w:type="spellStart"/>
            <w:r w:rsidRPr="00127C3B">
              <w:rPr>
                <w:lang w:val="en-US"/>
              </w:rPr>
              <w:t>Dobrica</w:t>
            </w:r>
            <w:proofErr w:type="spellEnd"/>
            <w:r w:rsidRPr="00127C3B">
              <w:rPr>
                <w:lang w:val="en-US"/>
              </w:rPr>
              <w:t xml:space="preserve"> </w:t>
            </w:r>
            <w:proofErr w:type="spellStart"/>
            <w:r w:rsidRPr="00127C3B">
              <w:rPr>
                <w:lang w:val="en-US"/>
              </w:rPr>
              <w:t>Jovicic</w:t>
            </w:r>
            <w:proofErr w:type="spellEnd"/>
            <w:r w:rsidRPr="00127C3B">
              <w:rPr>
                <w:lang w:val="en-US"/>
              </w:rPr>
              <w:t xml:space="preserve">, </w:t>
            </w:r>
            <w:proofErr w:type="spellStart"/>
            <w:r w:rsidRPr="00127C3B">
              <w:rPr>
                <w:lang w:val="en-US"/>
              </w:rPr>
              <w:t>Sanja</w:t>
            </w:r>
            <w:proofErr w:type="spellEnd"/>
            <w:r w:rsidRPr="00127C3B">
              <w:rPr>
                <w:lang w:val="en-US"/>
              </w:rPr>
              <w:t xml:space="preserve"> </w:t>
            </w:r>
            <w:proofErr w:type="spellStart"/>
            <w:r w:rsidRPr="00127C3B">
              <w:rPr>
                <w:lang w:val="en-US"/>
              </w:rPr>
              <w:t>Pavlovic</w:t>
            </w:r>
            <w:proofErr w:type="spellEnd"/>
            <w:r>
              <w:rPr>
                <w:lang w:val="en-US"/>
              </w:rPr>
              <w:t xml:space="preserve"> </w:t>
            </w:r>
          </w:p>
        </w:tc>
      </w:tr>
      <w:tr w:rsidR="00953F91" w:rsidRPr="007A3AC0" w14:paraId="5331C5F9" w14:textId="77777777" w:rsidTr="00A8531D">
        <w:tc>
          <w:tcPr>
            <w:tcW w:w="9062" w:type="dxa"/>
            <w:gridSpan w:val="3"/>
          </w:tcPr>
          <w:p w14:paraId="76B9DBCA" w14:textId="7D61FD9D" w:rsidR="00953F91" w:rsidRDefault="00965E1A" w:rsidP="00965E1A">
            <w:pPr>
              <w:rPr>
                <w:lang w:val="en-US"/>
              </w:rPr>
            </w:pPr>
            <w:r w:rsidRPr="00965E1A">
              <w:rPr>
                <w:lang w:val="en-US"/>
              </w:rPr>
              <w:t>This paper examines the concept of intangible cultural heritage (ICH) and its influence on consumer behavior, with particular emphasis on the tourism sector. Drawing primarily on UNESCO definitions and related literature, the study distinguishes between heritage, cultural heritage, and intangible cultural heritage, highlighting ICH as a collection of practices, traditions, knowledge, values, and cultural expressions transmitted across generations. The paper further explores culture as a key determinant of consumer behavior, identifying ethnic identity, traditions, and customs as important components linking intangible cultural heritage to consumers' purchasing decisions. Through a review of existing literature, the author argue that although the impact of culture on consumer behavior has been widely studied, the specific role of intangible cultural heritage remains underexplored. The paper proposes tourism as an appropriate context for future empirical research, suggesting that examining the influence of traditions and customs on tourists' decision-making could provide valuable insights for destination managers and tourism businesses seeking competitive advantage.</w:t>
            </w:r>
          </w:p>
        </w:tc>
      </w:tr>
      <w:tr w:rsidR="008963EE" w:rsidRPr="007A3AC0" w14:paraId="6AC1444B" w14:textId="77777777" w:rsidTr="00FE68C2">
        <w:tc>
          <w:tcPr>
            <w:tcW w:w="1225" w:type="dxa"/>
          </w:tcPr>
          <w:p w14:paraId="1DBC04DB" w14:textId="77777777" w:rsidR="008963EE" w:rsidRPr="007A3AC0" w:rsidRDefault="008963EE" w:rsidP="008963EE">
            <w:r>
              <w:t>24.</w:t>
            </w:r>
          </w:p>
          <w:p w14:paraId="5112F510" w14:textId="77777777" w:rsidR="008963EE" w:rsidRPr="007A3AC0" w:rsidRDefault="008963EE" w:rsidP="008963EE">
            <w:pPr>
              <w:rPr>
                <w:lang w:val="en-US"/>
              </w:rPr>
            </w:pPr>
          </w:p>
          <w:p w14:paraId="5F5046CB" w14:textId="77777777" w:rsidR="008963EE" w:rsidRPr="007A3AC0" w:rsidRDefault="008963EE" w:rsidP="008963EE">
            <w:pPr>
              <w:rPr>
                <w:lang w:val="en-US"/>
              </w:rPr>
            </w:pPr>
          </w:p>
          <w:p w14:paraId="25B8CDBD" w14:textId="77777777" w:rsidR="008963EE" w:rsidRPr="007A3AC0" w:rsidRDefault="008963EE" w:rsidP="008963EE">
            <w:pPr>
              <w:rPr>
                <w:lang w:val="en-US"/>
              </w:rPr>
            </w:pPr>
          </w:p>
        </w:tc>
        <w:tc>
          <w:tcPr>
            <w:tcW w:w="1225" w:type="dxa"/>
          </w:tcPr>
          <w:p w14:paraId="3DB98608" w14:textId="77777777" w:rsidR="008963EE" w:rsidRPr="00127C3B" w:rsidRDefault="008963EE" w:rsidP="008963EE">
            <w:pPr>
              <w:rPr>
                <w:lang w:val="en-US"/>
              </w:rPr>
            </w:pPr>
            <w:r>
              <w:rPr>
                <w:lang w:val="en-US"/>
              </w:rPr>
              <w:t>2.</w:t>
            </w:r>
          </w:p>
        </w:tc>
        <w:tc>
          <w:tcPr>
            <w:tcW w:w="6612" w:type="dxa"/>
          </w:tcPr>
          <w:p w14:paraId="1157A77E" w14:textId="582AC2A1" w:rsidR="008963EE" w:rsidRPr="007A3AC0" w:rsidRDefault="00644FB4" w:rsidP="00644FB4">
            <w:pPr>
              <w:ind w:firstLine="0"/>
              <w:rPr>
                <w:lang w:val="ru-RU"/>
              </w:rPr>
            </w:pPr>
            <w:r w:rsidRPr="00644FB4">
              <w:rPr>
                <w:lang w:val="ru-RU"/>
              </w:rPr>
              <w:t>Filipova, H. The Place of Souvenirs in Modern Tourism. Tourism in the Era of Transformation: Proceedings of the Jubilee International Scientific Conference Dedicated to the 50th Anniversary of the Establishment of the Tourism Programme at the University of Economics – Varna. Varna: Nauka i Ikonomika Publishing House, University of Economics – Varna, 2015, pp. 528–534. ISBN 978-954-21-0864-1. Scientific editors: Tanya Dabeva and Svetla Rakadjiyska.</w:t>
            </w:r>
          </w:p>
        </w:tc>
      </w:tr>
      <w:tr w:rsidR="00953F91" w:rsidRPr="007A3AC0" w14:paraId="695950C8" w14:textId="77777777" w:rsidTr="000469C4">
        <w:tc>
          <w:tcPr>
            <w:tcW w:w="9062" w:type="dxa"/>
            <w:gridSpan w:val="3"/>
          </w:tcPr>
          <w:p w14:paraId="7C97DF2A" w14:textId="6F479C7F" w:rsidR="00953F91" w:rsidRDefault="00316C79" w:rsidP="00953F91">
            <w:pPr>
              <w:rPr>
                <w:lang w:val="en-US"/>
              </w:rPr>
            </w:pPr>
            <w:r w:rsidRPr="00316C79">
              <w:rPr>
                <w:lang w:val="en-US"/>
              </w:rPr>
              <w:t xml:space="preserve">The souvenir industry represents an important component of the tourism sector, contributing to both visitor satisfaction and destination economies. This paper examines the role of souvenirs in contemporary tourism by analyzing the relationship between tourist demand and the supply of souvenir products. Drawing on an extensive review of the literature and secondary statistical data, the study explores tourists' purchasing behavior, the symbolic, functional, and aesthetic value of souvenirs, and the characteristics that influence buying decisions, including authenticity, quality, cultural significance, and sustainability. The paper also discusses the structure of the souvenir industry, highlighting production, retailing, and </w:t>
            </w:r>
            <w:r w:rsidRPr="00316C79">
              <w:rPr>
                <w:lang w:val="en-US"/>
              </w:rPr>
              <w:lastRenderedPageBreak/>
              <w:t xml:space="preserve">marketing practices, with particular reference to France as a leading tourism destination. The analysis demonstrates that souvenirs are more than commercial products; they function as tangible representations of travel experiences and cultural identity. The findings suggest that souvenir producers and retailers can enhance their competitiveness by emphasizing authenticity, </w:t>
            </w:r>
            <w:proofErr w:type="gramStart"/>
            <w:r w:rsidRPr="00316C79">
              <w:rPr>
                <w:lang w:val="en-US"/>
              </w:rPr>
              <w:t>craftsmanship</w:t>
            </w:r>
            <w:proofErr w:type="gramEnd"/>
            <w:r w:rsidRPr="00316C79">
              <w:rPr>
                <w:lang w:val="en-US"/>
              </w:rPr>
              <w:t>, local production, and sustainable business practices. The paper concludes that adapting souvenir products to the evolving expectations of modern tourists can strengthen destination attractiveness, improve customer satisfaction, and contribute to the sustainable development of tourism.</w:t>
            </w:r>
          </w:p>
        </w:tc>
      </w:tr>
      <w:tr w:rsidR="008963EE" w:rsidRPr="007A3AC0" w14:paraId="16E0F0E0" w14:textId="77777777" w:rsidTr="00FE68C2">
        <w:tc>
          <w:tcPr>
            <w:tcW w:w="1225" w:type="dxa"/>
          </w:tcPr>
          <w:p w14:paraId="1365E1F1" w14:textId="77777777" w:rsidR="008963EE" w:rsidRPr="00127C3B" w:rsidRDefault="008963EE" w:rsidP="008963EE">
            <w:pPr>
              <w:rPr>
                <w:lang w:val="en-US"/>
              </w:rPr>
            </w:pPr>
            <w:r>
              <w:rPr>
                <w:lang w:val="en-US"/>
              </w:rPr>
              <w:lastRenderedPageBreak/>
              <w:t>25.</w:t>
            </w:r>
          </w:p>
        </w:tc>
        <w:tc>
          <w:tcPr>
            <w:tcW w:w="1225" w:type="dxa"/>
          </w:tcPr>
          <w:p w14:paraId="46999538" w14:textId="77777777" w:rsidR="008963EE" w:rsidRPr="00127C3B" w:rsidRDefault="008963EE" w:rsidP="008963EE">
            <w:pPr>
              <w:rPr>
                <w:lang w:val="en-US"/>
              </w:rPr>
            </w:pPr>
            <w:r>
              <w:rPr>
                <w:lang w:val="en-US"/>
              </w:rPr>
              <w:t>3.</w:t>
            </w:r>
          </w:p>
        </w:tc>
        <w:tc>
          <w:tcPr>
            <w:tcW w:w="6612" w:type="dxa"/>
          </w:tcPr>
          <w:p w14:paraId="0CFE67CE" w14:textId="7D78CC90" w:rsidR="008963EE" w:rsidRPr="007A3AC0" w:rsidRDefault="008963EE" w:rsidP="00ED5AC1">
            <w:pPr>
              <w:ind w:firstLine="0"/>
              <w:rPr>
                <w:lang w:val="ru-RU"/>
              </w:rPr>
            </w:pPr>
            <w:r w:rsidRPr="006709DE">
              <w:rPr>
                <w:lang w:val="ru-RU"/>
              </w:rPr>
              <w:t>Rakadzhiyska, S., Filipova, H.</w:t>
            </w:r>
            <w:r>
              <w:t xml:space="preserve"> </w:t>
            </w:r>
            <w:r w:rsidRPr="00B25CC4">
              <w:rPr>
                <w:lang w:val="ru-RU"/>
              </w:rPr>
              <w:t>Marketing Approach to the Formation of Portfolio of Cultural Tourist Products</w:t>
            </w:r>
            <w:r>
              <w:rPr>
                <w:lang w:val="ru-RU"/>
              </w:rPr>
              <w:t>.</w:t>
            </w:r>
            <w:r>
              <w:t xml:space="preserve"> </w:t>
            </w:r>
            <w:r w:rsidRPr="00B25CC4">
              <w:rPr>
                <w:lang w:val="ru-RU"/>
              </w:rPr>
              <w:t xml:space="preserve">International Scientific Conference "Cultural Corridor Via Adriatica: Cultural Tourism without Boundaries" : 15.10.2015 </w:t>
            </w:r>
            <w:r>
              <w:rPr>
                <w:lang w:val="ru-RU"/>
              </w:rPr>
              <w:t>- 19.10.2015, Trogir, Croatia.</w:t>
            </w:r>
            <w:r w:rsidRPr="00B25CC4">
              <w:rPr>
                <w:lang w:val="ru-RU"/>
              </w:rPr>
              <w:t xml:space="preserve"> Blagoevgrad: "Neof</w:t>
            </w:r>
            <w:r>
              <w:rPr>
                <w:lang w:val="ru-RU"/>
              </w:rPr>
              <w:t xml:space="preserve">it Rilski" Publ. House, 2016. </w:t>
            </w:r>
            <w:r w:rsidRPr="00B25CC4">
              <w:rPr>
                <w:lang w:val="ru-RU"/>
              </w:rPr>
              <w:t>рр. 7-14. ISBN 978-954-00-0008-4, Rev.: Dobrica Jovicic, Sanja Pavlovic</w:t>
            </w:r>
            <w:r>
              <w:rPr>
                <w:lang w:val="ru-RU"/>
              </w:rPr>
              <w:t xml:space="preserve"> </w:t>
            </w:r>
          </w:p>
        </w:tc>
      </w:tr>
      <w:tr w:rsidR="00953F91" w:rsidRPr="007A3AC0" w14:paraId="411B1837" w14:textId="77777777" w:rsidTr="0015066C">
        <w:tc>
          <w:tcPr>
            <w:tcW w:w="9062" w:type="dxa"/>
            <w:gridSpan w:val="3"/>
          </w:tcPr>
          <w:p w14:paraId="72E472F5" w14:textId="480D2689" w:rsidR="00953F91" w:rsidRPr="00ED5AC1" w:rsidRDefault="00ED5AC1" w:rsidP="00ED5AC1">
            <w:pPr>
              <w:rPr>
                <w:lang w:val="en-US"/>
              </w:rPr>
            </w:pPr>
            <w:r w:rsidRPr="00ED5AC1">
              <w:rPr>
                <w:lang w:val="en-US"/>
              </w:rPr>
              <w:t xml:space="preserve">This paper examines a marketing approach to developing a competitive portfolio of cultural tourism products by aligning diverse cultural resources with the needs and motivations of specific market segments. It argues that successful cultural tourism depends on understanding tourists’ motivations, </w:t>
            </w:r>
            <w:proofErr w:type="spellStart"/>
            <w:r w:rsidRPr="00ED5AC1">
              <w:rPr>
                <w:lang w:val="en-US"/>
              </w:rPr>
              <w:t>behaviours</w:t>
            </w:r>
            <w:proofErr w:type="spellEnd"/>
            <w:r w:rsidRPr="00ED5AC1">
              <w:rPr>
                <w:lang w:val="en-US"/>
              </w:rPr>
              <w:t xml:space="preserve">, and expectations, rather than relying solely on demographic characteristics. The study reviews different concepts of cultural tourism and cultural tourists, highlighting the growing diversity of cultural experiences, from heritage sites and museums to festivals, gastronomy, and creative activities. Based on marketing principles, the authors propose segmenting tourists according to their cultural motivation and </w:t>
            </w:r>
            <w:proofErr w:type="spellStart"/>
            <w:r w:rsidRPr="00ED5AC1">
              <w:rPr>
                <w:lang w:val="en-US"/>
              </w:rPr>
              <w:t>behavioural</w:t>
            </w:r>
            <w:proofErr w:type="spellEnd"/>
            <w:r w:rsidRPr="00ED5AC1">
              <w:rPr>
                <w:lang w:val="en-US"/>
              </w:rPr>
              <w:t xml:space="preserve"> patterns, distinguishing between highly motivated cultural tourists and those with incidental cultural interests. They further present a framework for designing cultural tourism products by combining various cultural attractions into attractive, consumer-oriented offerings. The paper concludes that a well-structured portfolio of cultural tourism products—developed through the integration of market segmentation, expected consumer benefits, and available cultural resources—can enhance destination competitiveness, improve tourist satisfaction, and support the sustainable development of cultural tourism.</w:t>
            </w:r>
          </w:p>
        </w:tc>
      </w:tr>
      <w:tr w:rsidR="008963EE" w:rsidRPr="007A3AC0" w14:paraId="59A2A5E8" w14:textId="77777777" w:rsidTr="00FE68C2">
        <w:tc>
          <w:tcPr>
            <w:tcW w:w="1225" w:type="dxa"/>
          </w:tcPr>
          <w:p w14:paraId="4E858D34" w14:textId="77777777" w:rsidR="008963EE" w:rsidRPr="00127C3B" w:rsidRDefault="008963EE" w:rsidP="008963EE">
            <w:pPr>
              <w:rPr>
                <w:lang w:val="en-US"/>
              </w:rPr>
            </w:pPr>
            <w:r>
              <w:rPr>
                <w:lang w:val="en-US"/>
              </w:rPr>
              <w:t>26.</w:t>
            </w:r>
          </w:p>
        </w:tc>
        <w:tc>
          <w:tcPr>
            <w:tcW w:w="1225" w:type="dxa"/>
          </w:tcPr>
          <w:p w14:paraId="7486D6D5" w14:textId="77777777" w:rsidR="008963EE" w:rsidRPr="00127C3B" w:rsidRDefault="008963EE" w:rsidP="008963EE">
            <w:pPr>
              <w:rPr>
                <w:lang w:val="en-US"/>
              </w:rPr>
            </w:pPr>
            <w:r>
              <w:rPr>
                <w:lang w:val="en-US"/>
              </w:rPr>
              <w:t>4.</w:t>
            </w:r>
          </w:p>
        </w:tc>
        <w:tc>
          <w:tcPr>
            <w:tcW w:w="6612" w:type="dxa"/>
          </w:tcPr>
          <w:p w14:paraId="73ECAC80" w14:textId="6A9AAFB2" w:rsidR="008963EE" w:rsidRPr="007A3AC0" w:rsidRDefault="008963EE" w:rsidP="00014E0E">
            <w:pPr>
              <w:ind w:firstLine="0"/>
              <w:rPr>
                <w:lang w:val="ru-RU"/>
              </w:rPr>
            </w:pPr>
            <w:r w:rsidRPr="00B25CC4">
              <w:rPr>
                <w:lang w:val="ru-RU"/>
              </w:rPr>
              <w:t>Dabeva, T., Lukanova, G., Filipova, H.</w:t>
            </w:r>
            <w:r>
              <w:t xml:space="preserve"> </w:t>
            </w:r>
            <w:r w:rsidRPr="00B25CC4">
              <w:rPr>
                <w:lang w:val="ru-RU"/>
              </w:rPr>
              <w:t>Comparative analysis of cultural characteristics of Bulgaria and Greece according to Hofstede's paradigm</w:t>
            </w:r>
            <w:r>
              <w:rPr>
                <w:lang w:val="ru-RU"/>
              </w:rPr>
              <w:t>.</w:t>
            </w:r>
            <w:r>
              <w:t xml:space="preserve"> </w:t>
            </w:r>
            <w:r w:rsidRPr="00B25CC4">
              <w:rPr>
                <w:lang w:val="ru-RU"/>
              </w:rPr>
              <w:t xml:space="preserve">Cultural corridor Western Transbalkan Road - cultural tourism without boundaries : international scientific conference, 29.09.2016 - 03.10.2016, Meteora - </w:t>
            </w:r>
            <w:r>
              <w:rPr>
                <w:lang w:val="ru-RU"/>
              </w:rPr>
              <w:t>Lefkada, Greece. София: Гея-Либрис, 2016.</w:t>
            </w:r>
            <w:r w:rsidRPr="00B25CC4">
              <w:rPr>
                <w:lang w:val="ru-RU"/>
              </w:rPr>
              <w:t xml:space="preserve"> рр. 1-13. ISBN 978-954-300-158-3, Rev.: Georgi Georgiev, Svetla Rakadzhiyska</w:t>
            </w:r>
            <w:r>
              <w:rPr>
                <w:lang w:val="ru-RU"/>
              </w:rPr>
              <w:t xml:space="preserve"> </w:t>
            </w:r>
          </w:p>
        </w:tc>
      </w:tr>
      <w:tr w:rsidR="00953F91" w:rsidRPr="007A3AC0" w14:paraId="64384D54" w14:textId="77777777" w:rsidTr="008D6934">
        <w:tc>
          <w:tcPr>
            <w:tcW w:w="9062" w:type="dxa"/>
            <w:gridSpan w:val="3"/>
          </w:tcPr>
          <w:p w14:paraId="7D41E698" w14:textId="2C5A13CA" w:rsidR="00953F91" w:rsidRPr="00B25CC4" w:rsidRDefault="00952E4C" w:rsidP="00952E4C">
            <w:pPr>
              <w:rPr>
                <w:lang w:val="ru-RU"/>
              </w:rPr>
            </w:pPr>
            <w:r>
              <w:rPr>
                <w:lang w:val="ru-RU"/>
              </w:rPr>
              <w:t>Thе</w:t>
            </w:r>
            <w:r w:rsidR="00C41D2C" w:rsidRPr="00C41D2C">
              <w:rPr>
                <w:lang w:val="ru-RU"/>
              </w:rPr>
              <w:t xml:space="preserve"> study </w:t>
            </w:r>
            <w:r>
              <w:rPr>
                <w:lang w:val="ru-RU"/>
              </w:rPr>
              <w:t>а</w:t>
            </w:r>
            <w:r>
              <w:rPr>
                <w:lang w:val="en-US"/>
              </w:rPr>
              <w:t>analyses</w:t>
            </w:r>
            <w:r>
              <w:rPr>
                <w:lang w:val="ru-RU"/>
              </w:rPr>
              <w:t xml:space="preserve"> the cultural</w:t>
            </w:r>
            <w:r w:rsidR="00C41D2C" w:rsidRPr="00C41D2C">
              <w:rPr>
                <w:lang w:val="ru-RU"/>
              </w:rPr>
              <w:t xml:space="preserve"> characteristics of Bulgaria and Greece as tourism destinations through the cultural dimensions framework developed by Geert Hofstede. The paper explores how national cultural values influence tourism management, service delivery, tourist behavior, and the overall development of the tourism sector. Using Hofstede's six cultural dimensions - power distance, individualism versus collectivism, masculinity versus femininity, uncertainty avoidance, long-term versus short-term orientation, and indulgence versus restraint the study identifies both similarities and differences between the two countries. The findings show that Bulgaria and Greece share relatively high levels of power distance, collectivism, and uncertainty avoidance, which shape organizational structures, </w:t>
            </w:r>
            <w:r w:rsidR="00C41D2C" w:rsidRPr="00C41D2C">
              <w:rPr>
                <w:lang w:val="ru-RU"/>
              </w:rPr>
              <w:lastRenderedPageBreak/>
              <w:t>managerial practices, and consumer expectations in tourism. However, notable differences exist in long-term orientation and indulgence, with Bulgaria demonstrating a more pragmatic and restrained culture, while Greece exhibits stronger short-term orientation and greater indulgence. These cultural distinctions affect employee behavior, innovation, customer service, and tourists' preferences and consumption patterns. The study concludes that understanding national cultural characteristics is essential for developing effective tourism strategies, improving service quality, and enhancing cross-cultural communication and cooperation. Hofstede's model provides a valuable framework for analyzing the relationship between culture and tourism development in both destinations.</w:t>
            </w:r>
          </w:p>
        </w:tc>
      </w:tr>
      <w:tr w:rsidR="008963EE" w:rsidRPr="007A3AC0" w14:paraId="2C66903D" w14:textId="77777777" w:rsidTr="00FE68C2">
        <w:tc>
          <w:tcPr>
            <w:tcW w:w="1225" w:type="dxa"/>
          </w:tcPr>
          <w:p w14:paraId="4FC3956A" w14:textId="77777777" w:rsidR="008963EE" w:rsidRPr="00127C3B" w:rsidRDefault="008963EE" w:rsidP="008963EE">
            <w:pPr>
              <w:rPr>
                <w:lang w:val="en-US"/>
              </w:rPr>
            </w:pPr>
            <w:r>
              <w:rPr>
                <w:lang w:val="en-US"/>
              </w:rPr>
              <w:lastRenderedPageBreak/>
              <w:t>27.</w:t>
            </w:r>
          </w:p>
        </w:tc>
        <w:tc>
          <w:tcPr>
            <w:tcW w:w="1225" w:type="dxa"/>
          </w:tcPr>
          <w:p w14:paraId="1D47DF13" w14:textId="77777777" w:rsidR="008963EE" w:rsidRPr="00127C3B" w:rsidRDefault="008963EE" w:rsidP="008963EE">
            <w:pPr>
              <w:rPr>
                <w:lang w:val="en-US"/>
              </w:rPr>
            </w:pPr>
            <w:r>
              <w:rPr>
                <w:lang w:val="en-US"/>
              </w:rPr>
              <w:t>5.</w:t>
            </w:r>
          </w:p>
        </w:tc>
        <w:tc>
          <w:tcPr>
            <w:tcW w:w="6612" w:type="dxa"/>
          </w:tcPr>
          <w:p w14:paraId="69458E07" w14:textId="5B7EA377" w:rsidR="008963EE" w:rsidRPr="007A3AC0" w:rsidRDefault="008963EE" w:rsidP="00014E0E">
            <w:pPr>
              <w:ind w:firstLine="0"/>
              <w:rPr>
                <w:lang w:val="ru-RU"/>
              </w:rPr>
            </w:pPr>
            <w:r w:rsidRPr="00B25CC4">
              <w:rPr>
                <w:lang w:val="ru-RU"/>
              </w:rPr>
              <w:t>Filipova, H., Parushev, J.</w:t>
            </w:r>
            <w:r>
              <w:t xml:space="preserve"> </w:t>
            </w:r>
            <w:r w:rsidRPr="00B25CC4">
              <w:rPr>
                <w:lang w:val="ru-RU"/>
              </w:rPr>
              <w:t>Préservation des pratiques créatives locales en Bulgarie et tourisme ethnoculturel</w:t>
            </w:r>
            <w:r>
              <w:rPr>
                <w:lang w:val="ru-RU"/>
              </w:rPr>
              <w:t>.</w:t>
            </w:r>
            <w:r>
              <w:t xml:space="preserve"> </w:t>
            </w:r>
            <w:r w:rsidRPr="00B25CC4">
              <w:rPr>
                <w:lang w:val="ru-RU"/>
              </w:rPr>
              <w:t>Questionner le tournant créatif : dispositifs, processus et représentations, actes de colloque international, 7-9 juin 2017, Un</w:t>
            </w:r>
            <w:r>
              <w:rPr>
                <w:lang w:val="ru-RU"/>
              </w:rPr>
              <w:t xml:space="preserve">iversité d’économie de Varna. </w:t>
            </w:r>
            <w:r w:rsidRPr="00B25CC4">
              <w:rPr>
                <w:lang w:val="ru-RU"/>
              </w:rPr>
              <w:t xml:space="preserve">Paris: Halshs, </w:t>
            </w:r>
            <w:r>
              <w:rPr>
                <w:lang w:val="ru-RU"/>
              </w:rPr>
              <w:t xml:space="preserve">2018. </w:t>
            </w:r>
            <w:r w:rsidRPr="00B25CC4">
              <w:rPr>
                <w:lang w:val="ru-RU"/>
              </w:rPr>
              <w:t>рр. 84-92. ISBN 978-2-9552946-1-1, Ed.: Yanita Andonova, Anne-France Kogan</w:t>
            </w:r>
            <w:r>
              <w:rPr>
                <w:lang w:val="ru-RU"/>
              </w:rPr>
              <w:t xml:space="preserve"> </w:t>
            </w:r>
          </w:p>
        </w:tc>
      </w:tr>
      <w:tr w:rsidR="00953F91" w:rsidRPr="007A3AC0" w14:paraId="375407FD" w14:textId="77777777" w:rsidTr="003655EA">
        <w:tc>
          <w:tcPr>
            <w:tcW w:w="9062" w:type="dxa"/>
            <w:gridSpan w:val="3"/>
          </w:tcPr>
          <w:p w14:paraId="65FD0920" w14:textId="518DE55D" w:rsidR="00953F91" w:rsidRPr="00B25CC4" w:rsidRDefault="00952E4C" w:rsidP="00952E4C">
            <w:pPr>
              <w:rPr>
                <w:lang w:val="ru-RU"/>
              </w:rPr>
            </w:pPr>
            <w:r>
              <w:rPr>
                <w:lang w:val="ru-RU"/>
              </w:rPr>
              <w:t>The following article</w:t>
            </w:r>
            <w:r w:rsidR="00C41D2C" w:rsidRPr="00C41D2C">
              <w:rPr>
                <w:lang w:val="ru-RU"/>
              </w:rPr>
              <w:t xml:space="preserve"> </w:t>
            </w:r>
            <w:r>
              <w:rPr>
                <w:lang w:val="en-US"/>
              </w:rPr>
              <w:t>focuses on</w:t>
            </w:r>
            <w:r w:rsidR="00C41D2C" w:rsidRPr="00C41D2C">
              <w:rPr>
                <w:lang w:val="ru-RU"/>
              </w:rPr>
              <w:t xml:space="preserve"> the role of ethnocultural tourism in preserving local creative practices and safeguarding Bulgaria's intangible cultural heritage. It examines the interrelationship between intangible cultural heritage, creative industries, and tourism, emphasizing their contribution to sustainable regional development, particularly in vulnerable rural communities. The authors introduce an ethnocultural landscape profile model designed to analyze tourism destinations through both folkloric rituals and local tourism resources. The model is applied in a field study conducted in Chenge, Bulgaria, demonstrating how traditional rituals, folklore, crafts, architecture, and local customs can be integrated into innovative tourism products. The findings suggest that ethnocultural tourism not only strengthens cultural identity and community participation but also supports the preservation of creative traditions while enhancing the attractiveness and competitiveness of rural destinations. The study concludes with recommendations for developing sustainable creative tourism products that balance heritage conservation with economic development.</w:t>
            </w:r>
          </w:p>
        </w:tc>
      </w:tr>
      <w:tr w:rsidR="008963EE" w:rsidRPr="007A3AC0" w14:paraId="65CFF93B" w14:textId="77777777" w:rsidTr="00FE68C2">
        <w:tc>
          <w:tcPr>
            <w:tcW w:w="1225" w:type="dxa"/>
          </w:tcPr>
          <w:p w14:paraId="75B84B00" w14:textId="77777777" w:rsidR="008963EE" w:rsidRPr="00127C3B" w:rsidRDefault="008963EE" w:rsidP="008963EE">
            <w:pPr>
              <w:rPr>
                <w:lang w:val="en-US"/>
              </w:rPr>
            </w:pPr>
            <w:r>
              <w:rPr>
                <w:lang w:val="en-US"/>
              </w:rPr>
              <w:t>28.</w:t>
            </w:r>
          </w:p>
        </w:tc>
        <w:tc>
          <w:tcPr>
            <w:tcW w:w="1225" w:type="dxa"/>
          </w:tcPr>
          <w:p w14:paraId="3A222CD8" w14:textId="77777777" w:rsidR="008963EE" w:rsidRPr="00127C3B" w:rsidRDefault="008963EE" w:rsidP="008963EE">
            <w:pPr>
              <w:rPr>
                <w:lang w:val="en-US"/>
              </w:rPr>
            </w:pPr>
            <w:r>
              <w:rPr>
                <w:lang w:val="en-US"/>
              </w:rPr>
              <w:t>6.</w:t>
            </w:r>
          </w:p>
        </w:tc>
        <w:tc>
          <w:tcPr>
            <w:tcW w:w="6612" w:type="dxa"/>
          </w:tcPr>
          <w:p w14:paraId="4C1F3F66" w14:textId="70910DEC" w:rsidR="008963EE" w:rsidRPr="007A3AC0" w:rsidRDefault="008963EE" w:rsidP="00014E0E">
            <w:pPr>
              <w:ind w:firstLine="0"/>
              <w:rPr>
                <w:lang w:val="ru-RU"/>
              </w:rPr>
            </w:pPr>
            <w:r w:rsidRPr="005658D8">
              <w:rPr>
                <w:lang w:val="ru-RU"/>
              </w:rPr>
              <w:t>Kazandzhieva, V., Ilieva, G., Filipova, H.</w:t>
            </w:r>
            <w:r>
              <w:t xml:space="preserve"> </w:t>
            </w:r>
            <w:r w:rsidRPr="005658D8">
              <w:rPr>
                <w:lang w:val="ru-RU"/>
              </w:rPr>
              <w:t>The Impact of Technological Innovations on Hospitality Service</w:t>
            </w:r>
            <w:r>
              <w:rPr>
                <w:lang w:val="ru-RU"/>
              </w:rPr>
              <w:t>.</w:t>
            </w:r>
            <w:r>
              <w:t xml:space="preserve"> </w:t>
            </w:r>
            <w:r w:rsidRPr="005658D8">
              <w:rPr>
                <w:lang w:val="ru-RU"/>
              </w:rPr>
              <w:t>Traditions and Innovations in Contemporary Tourism : [Contemporary tourism - Traditions and Innovations : International Sc</w:t>
            </w:r>
            <w:r>
              <w:rPr>
                <w:lang w:val="ru-RU"/>
              </w:rPr>
              <w:t>ientific Conference], Cambridge</w:t>
            </w:r>
            <w:r w:rsidRPr="005658D8">
              <w:rPr>
                <w:lang w:val="ru-RU"/>
              </w:rPr>
              <w:t>: Cambridge Scholars Publ., 2018, pp. 204-220., ISBN(печатно) 978-1-5275-0829-3 ; (10) 1-5275-0829-3, Rev. Vasil Marinov, Maria Vodenska</w:t>
            </w:r>
            <w:r>
              <w:rPr>
                <w:lang w:val="ru-RU"/>
              </w:rPr>
              <w:t xml:space="preserve"> </w:t>
            </w:r>
          </w:p>
        </w:tc>
      </w:tr>
      <w:tr w:rsidR="00953F91" w:rsidRPr="007A3AC0" w14:paraId="50C56941" w14:textId="77777777" w:rsidTr="00B720C3">
        <w:tc>
          <w:tcPr>
            <w:tcW w:w="9062" w:type="dxa"/>
            <w:gridSpan w:val="3"/>
          </w:tcPr>
          <w:p w14:paraId="5A0A1B47" w14:textId="5CBE7AD4" w:rsidR="00953F91" w:rsidRPr="00435BD2" w:rsidRDefault="00855CDD" w:rsidP="00435BD2">
            <w:pPr>
              <w:rPr>
                <w:lang w:val="en-US"/>
              </w:rPr>
            </w:pPr>
            <w:r w:rsidRPr="00855CDD">
              <w:rPr>
                <w:lang w:val="en-US"/>
              </w:rPr>
              <w:t xml:space="preserve">The text examines the role of modern technologies in the hospitality industry and their impact on the hotel service process. Its main objective is, based on an evaluation of the significance of technological innovations in hospitality, to develop a conceptual framework for studying their influence on hotel services. The most commonly used technologies in hospitality </w:t>
            </w:r>
            <w:proofErr w:type="gramStart"/>
            <w:r w:rsidRPr="00855CDD">
              <w:rPr>
                <w:lang w:val="en-US"/>
              </w:rPr>
              <w:t>are analyzed</w:t>
            </w:r>
            <w:proofErr w:type="gramEnd"/>
            <w:r w:rsidRPr="00855CDD">
              <w:rPr>
                <w:lang w:val="en-US"/>
              </w:rPr>
              <w:t xml:space="preserve">, as well as the effects of their application on customers, employees, and management processes. The proposed author-developed conceptual framework </w:t>
            </w:r>
            <w:proofErr w:type="gramStart"/>
            <w:r w:rsidRPr="00855CDD">
              <w:rPr>
                <w:lang w:val="en-US"/>
              </w:rPr>
              <w:t>is based</w:t>
            </w:r>
            <w:proofErr w:type="gramEnd"/>
            <w:r w:rsidRPr="00855CDD">
              <w:rPr>
                <w:lang w:val="en-US"/>
              </w:rPr>
              <w:t xml:space="preserve"> on the “Guest Cycle” model, which covers the four main stages of hotel service – pre-arrival, arrival and accommodation, occupancy, and departure. Within the framework, the impact of technological innovations </w:t>
            </w:r>
            <w:proofErr w:type="gramStart"/>
            <w:r w:rsidRPr="00855CDD">
              <w:rPr>
                <w:lang w:val="en-US"/>
              </w:rPr>
              <w:t>is systematized</w:t>
            </w:r>
            <w:proofErr w:type="gramEnd"/>
            <w:r w:rsidRPr="00855CDD">
              <w:rPr>
                <w:lang w:val="en-US"/>
              </w:rPr>
              <w:t xml:space="preserve"> into three main directions: changes in customer behavior, transformation of the functions and tasks of service staff, and influence on marketing strategies and managerial decisions in hotel companies. In conclusion, it </w:t>
            </w:r>
            <w:proofErr w:type="gramStart"/>
            <w:r w:rsidRPr="00855CDD">
              <w:rPr>
                <w:lang w:val="en-US"/>
              </w:rPr>
              <w:t xml:space="preserve">is </w:t>
            </w:r>
            <w:r w:rsidRPr="00855CDD">
              <w:rPr>
                <w:lang w:val="en-US"/>
              </w:rPr>
              <w:lastRenderedPageBreak/>
              <w:t>emphasized</w:t>
            </w:r>
            <w:proofErr w:type="gramEnd"/>
            <w:r w:rsidRPr="00855CDD">
              <w:rPr>
                <w:lang w:val="en-US"/>
              </w:rPr>
              <w:t xml:space="preserve"> that technological innovations create opportunities for improving the quality, efficiency, and personalization of hotel services, but their successful implementation requires a balanced combination of digital technologies and human interaction. Such an approach contributes to increasing guest satisfaction and loyalty, as well as strengthening the competitiveness of hotel companies.</w:t>
            </w:r>
          </w:p>
        </w:tc>
      </w:tr>
      <w:tr w:rsidR="008963EE" w:rsidRPr="007A3AC0" w14:paraId="387A145F" w14:textId="77777777" w:rsidTr="00FE68C2">
        <w:tc>
          <w:tcPr>
            <w:tcW w:w="1225" w:type="dxa"/>
          </w:tcPr>
          <w:p w14:paraId="769929B7" w14:textId="77777777" w:rsidR="008963EE" w:rsidRPr="00127C3B" w:rsidRDefault="008963EE" w:rsidP="008963EE">
            <w:pPr>
              <w:rPr>
                <w:lang w:val="en-US"/>
              </w:rPr>
            </w:pPr>
            <w:r>
              <w:rPr>
                <w:lang w:val="en-US"/>
              </w:rPr>
              <w:lastRenderedPageBreak/>
              <w:t>29.</w:t>
            </w:r>
          </w:p>
        </w:tc>
        <w:tc>
          <w:tcPr>
            <w:tcW w:w="1225" w:type="dxa"/>
          </w:tcPr>
          <w:p w14:paraId="6CE25726" w14:textId="77777777" w:rsidR="008963EE" w:rsidRPr="00127C3B" w:rsidRDefault="008963EE" w:rsidP="008963EE">
            <w:r>
              <w:rPr>
                <w:lang w:val="en-US"/>
              </w:rPr>
              <w:t>7.</w:t>
            </w:r>
          </w:p>
        </w:tc>
        <w:tc>
          <w:tcPr>
            <w:tcW w:w="6612" w:type="dxa"/>
          </w:tcPr>
          <w:p w14:paraId="42364ECE" w14:textId="7A76D69D" w:rsidR="008963EE" w:rsidRPr="007A3AC0" w:rsidRDefault="008963EE" w:rsidP="00953F91">
            <w:pPr>
              <w:ind w:firstLine="0"/>
              <w:rPr>
                <w:lang w:val="ru-RU"/>
              </w:rPr>
            </w:pPr>
            <w:r w:rsidRPr="005658D8">
              <w:rPr>
                <w:lang w:val="ru-RU"/>
              </w:rPr>
              <w:t>Lukanova, G., Filipova, H.</w:t>
            </w:r>
            <w:r>
              <w:t xml:space="preserve"> </w:t>
            </w:r>
            <w:r w:rsidRPr="005658D8">
              <w:rPr>
                <w:lang w:val="ru-RU"/>
              </w:rPr>
              <w:t>Factors Influencing the Timeshare's Application in the Hotel Product of the Bulgarian Black Sea Coast</w:t>
            </w:r>
            <w:r>
              <w:rPr>
                <w:lang w:val="ru-RU"/>
              </w:rPr>
              <w:t>.</w:t>
            </w:r>
            <w:r>
              <w:t xml:space="preserve"> </w:t>
            </w:r>
            <w:r w:rsidRPr="005658D8">
              <w:rPr>
                <w:lang w:val="ru-RU"/>
              </w:rPr>
              <w:t>XV International May Conference on Strategic Management "Strategic Management" (IMCSM'19), B</w:t>
            </w:r>
            <w:r>
              <w:rPr>
                <w:lang w:val="ru-RU"/>
              </w:rPr>
              <w:t>or, Sebia, 24 - 26. 05. 2019. Belgrade</w:t>
            </w:r>
            <w:r w:rsidRPr="005658D8">
              <w:rPr>
                <w:lang w:val="ru-RU"/>
              </w:rPr>
              <w:t>: University of Belgrade. T</w:t>
            </w:r>
            <w:r>
              <w:rPr>
                <w:lang w:val="ru-RU"/>
              </w:rPr>
              <w:t>echnical Faculty in Bor, 2019.</w:t>
            </w:r>
            <w:r w:rsidRPr="005658D8">
              <w:rPr>
                <w:lang w:val="ru-RU"/>
              </w:rPr>
              <w:t xml:space="preserve"> рр. 432-442. ISSN 2620-0597, Ed.: Živan Živković, Ivan Mihajlović</w:t>
            </w:r>
            <w:r>
              <w:rPr>
                <w:lang w:val="ru-RU"/>
              </w:rPr>
              <w:t xml:space="preserve"> </w:t>
            </w:r>
          </w:p>
        </w:tc>
      </w:tr>
      <w:tr w:rsidR="00953F91" w:rsidRPr="007A3AC0" w14:paraId="02FDE61A" w14:textId="77777777" w:rsidTr="00922BAA">
        <w:tc>
          <w:tcPr>
            <w:tcW w:w="9062" w:type="dxa"/>
            <w:gridSpan w:val="3"/>
          </w:tcPr>
          <w:p w14:paraId="660C5AA2" w14:textId="7DC01300" w:rsidR="00953F91" w:rsidRPr="005658D8" w:rsidRDefault="00435BD2" w:rsidP="00855CDD">
            <w:pPr>
              <w:rPr>
                <w:lang w:val="ru-RU"/>
              </w:rPr>
            </w:pPr>
            <w:r w:rsidRPr="00435BD2">
              <w:rPr>
                <w:lang w:val="ru-RU"/>
              </w:rPr>
              <w:t xml:space="preserve">The article </w:t>
            </w:r>
            <w:r w:rsidR="00855CDD">
              <w:rPr>
                <w:lang w:val="en-US"/>
              </w:rPr>
              <w:t>explores</w:t>
            </w:r>
            <w:r w:rsidRPr="00435BD2">
              <w:rPr>
                <w:lang w:val="ru-RU"/>
              </w:rPr>
              <w:t xml:space="preserve"> the factors influencing the implementation of the timeshare concept in the hotel product of the Bulgarian Black Sea coast. Timeshare is presented as an alternative hotel product that combines elements of tourism, real estate, and legal ownership, allowing the use of accommodation for a fixed period. Although widely developed internationally, its application in Bulgaria remains limited despite its considerable potential. The study combines a review of the literature with an analysis of the tourism and hotel sector on the Bulgarian Black Sea coast and a questionnaire survey conducted among managers and owners of 41 hotels. The research evaluates both the objective conditions for timeshare development, including tourism resources, hotel superstructure, accommodation capacity, and seasonality, and the attitudes of hotel managers toward the concept. The findings indicate that the Bulgarian Black Sea coast offers favorable conditions for the implementation of timeshare due to its well-developed hotel infrastructure, high concentration of four- and five-star hotels, and significant share of the country's accommodation capacity. At the same time, strong seasonality, oversupply of accommodation, and increasing competition remain important challenges. The survey demonstrates generally positive attitudes toward timeshare, with respondents recognizing its potential to improve hotel occupancy, support investment recovery, cover fixed operating costs, and enhance the overall quality of the hotel product. Overall, the results suggest that the Bulgarian Black Sea coast has favorable prerequisites for the further development of timeshare as an innovative hotel product with the potential to diversify tourism offerings and improve the competitiveness of the regional hotel sector.</w:t>
            </w:r>
          </w:p>
        </w:tc>
      </w:tr>
      <w:tr w:rsidR="008963EE" w:rsidRPr="007A3AC0" w14:paraId="33C1D4FB" w14:textId="77777777" w:rsidTr="00FE68C2">
        <w:tc>
          <w:tcPr>
            <w:tcW w:w="1225" w:type="dxa"/>
          </w:tcPr>
          <w:p w14:paraId="3E6C4AB1" w14:textId="77777777" w:rsidR="008963EE" w:rsidRPr="005658D8" w:rsidRDefault="008963EE" w:rsidP="008963EE">
            <w:pPr>
              <w:rPr>
                <w:lang w:val="ru-RU"/>
              </w:rPr>
            </w:pPr>
            <w:r>
              <w:rPr>
                <w:lang w:val="ru-RU"/>
              </w:rPr>
              <w:t>30.</w:t>
            </w:r>
          </w:p>
        </w:tc>
        <w:tc>
          <w:tcPr>
            <w:tcW w:w="1225" w:type="dxa"/>
          </w:tcPr>
          <w:p w14:paraId="5B7A3B65" w14:textId="77777777" w:rsidR="008963EE" w:rsidRPr="005658D8" w:rsidRDefault="008963EE" w:rsidP="008963EE">
            <w:pPr>
              <w:rPr>
                <w:lang w:val="ru-RU"/>
              </w:rPr>
            </w:pPr>
            <w:r>
              <w:rPr>
                <w:lang w:val="ru-RU"/>
              </w:rPr>
              <w:t>8.</w:t>
            </w:r>
          </w:p>
        </w:tc>
        <w:tc>
          <w:tcPr>
            <w:tcW w:w="6612" w:type="dxa"/>
          </w:tcPr>
          <w:p w14:paraId="7B457C63" w14:textId="17895246" w:rsidR="008963EE" w:rsidRPr="00B221E5" w:rsidRDefault="008963EE" w:rsidP="00756AB2">
            <w:pPr>
              <w:ind w:firstLine="0"/>
            </w:pPr>
            <w:r>
              <w:rPr>
                <w:lang w:val="en-US"/>
              </w:rPr>
              <w:t>Filipova</w:t>
            </w:r>
            <w:r w:rsidRPr="00015149">
              <w:rPr>
                <w:lang w:val="ru-RU"/>
              </w:rPr>
              <w:t xml:space="preserve">, </w:t>
            </w:r>
            <w:r>
              <w:rPr>
                <w:lang w:val="en-US"/>
              </w:rPr>
              <w:t>H</w:t>
            </w:r>
            <w:r w:rsidRPr="00015149">
              <w:rPr>
                <w:lang w:val="ru-RU"/>
              </w:rPr>
              <w:t>. Evaluation of the offer of food souvenirs in destination Varna</w:t>
            </w:r>
            <w:r>
              <w:rPr>
                <w:lang w:val="en-US"/>
              </w:rPr>
              <w:t>.</w:t>
            </w:r>
            <w:r>
              <w:t xml:space="preserve"> </w:t>
            </w:r>
            <w:r w:rsidR="00756AB2">
              <w:rPr>
                <w:lang w:val="en-US"/>
              </w:rPr>
              <w:t>T</w:t>
            </w:r>
            <w:proofErr w:type="spellStart"/>
            <w:r w:rsidR="00756AB2" w:rsidRPr="00756AB2">
              <w:t>ourism</w:t>
            </w:r>
            <w:proofErr w:type="spellEnd"/>
            <w:r w:rsidR="00756AB2" w:rsidRPr="00756AB2">
              <w:t xml:space="preserve"> </w:t>
            </w:r>
            <w:proofErr w:type="spellStart"/>
            <w:r w:rsidR="00756AB2" w:rsidRPr="00756AB2">
              <w:t>and</w:t>
            </w:r>
            <w:proofErr w:type="spellEnd"/>
            <w:r w:rsidR="00756AB2" w:rsidRPr="00756AB2">
              <w:t xml:space="preserve"> </w:t>
            </w:r>
            <w:proofErr w:type="spellStart"/>
            <w:r w:rsidR="00756AB2" w:rsidRPr="00756AB2">
              <w:t>Connectivity</w:t>
            </w:r>
            <w:proofErr w:type="spellEnd"/>
            <w:r w:rsidR="00756AB2" w:rsidRPr="00756AB2">
              <w:t xml:space="preserve">: </w:t>
            </w:r>
            <w:proofErr w:type="spellStart"/>
            <w:r w:rsidR="00756AB2" w:rsidRPr="00756AB2">
              <w:t>Proceedings</w:t>
            </w:r>
            <w:proofErr w:type="spellEnd"/>
            <w:r w:rsidR="00756AB2" w:rsidRPr="00756AB2">
              <w:t xml:space="preserve"> </w:t>
            </w:r>
            <w:proofErr w:type="spellStart"/>
            <w:r w:rsidR="00756AB2" w:rsidRPr="00756AB2">
              <w:t>of</w:t>
            </w:r>
            <w:proofErr w:type="spellEnd"/>
            <w:r w:rsidR="00756AB2" w:rsidRPr="00756AB2">
              <w:t xml:space="preserve"> </w:t>
            </w:r>
            <w:proofErr w:type="spellStart"/>
            <w:r w:rsidR="00756AB2" w:rsidRPr="00756AB2">
              <w:t>the</w:t>
            </w:r>
            <w:proofErr w:type="spellEnd"/>
            <w:r w:rsidR="00756AB2" w:rsidRPr="00756AB2">
              <w:t xml:space="preserve"> </w:t>
            </w:r>
            <w:proofErr w:type="spellStart"/>
            <w:r w:rsidR="00756AB2" w:rsidRPr="00756AB2">
              <w:t>Jubilee</w:t>
            </w:r>
            <w:proofErr w:type="spellEnd"/>
            <w:r w:rsidR="00756AB2" w:rsidRPr="00756AB2">
              <w:t xml:space="preserve"> </w:t>
            </w:r>
            <w:proofErr w:type="spellStart"/>
            <w:r w:rsidR="00756AB2" w:rsidRPr="00756AB2">
              <w:t>Scientific</w:t>
            </w:r>
            <w:proofErr w:type="spellEnd"/>
            <w:r w:rsidR="00756AB2" w:rsidRPr="00756AB2">
              <w:t xml:space="preserve"> </w:t>
            </w:r>
            <w:proofErr w:type="spellStart"/>
            <w:r w:rsidR="00756AB2" w:rsidRPr="00756AB2">
              <w:t>Conference</w:t>
            </w:r>
            <w:proofErr w:type="spellEnd"/>
            <w:r w:rsidR="00756AB2" w:rsidRPr="00756AB2">
              <w:t xml:space="preserve"> </w:t>
            </w:r>
            <w:proofErr w:type="spellStart"/>
            <w:r w:rsidR="00756AB2" w:rsidRPr="00756AB2">
              <w:t>with</w:t>
            </w:r>
            <w:proofErr w:type="spellEnd"/>
            <w:r w:rsidR="00756AB2" w:rsidRPr="00756AB2">
              <w:t xml:space="preserve"> International </w:t>
            </w:r>
            <w:proofErr w:type="spellStart"/>
            <w:r w:rsidR="00756AB2" w:rsidRPr="00756AB2">
              <w:t>Participation</w:t>
            </w:r>
            <w:proofErr w:type="spellEnd"/>
            <w:r w:rsidR="00756AB2" w:rsidRPr="00756AB2">
              <w:t xml:space="preserve"> </w:t>
            </w:r>
            <w:proofErr w:type="spellStart"/>
            <w:proofErr w:type="gramStart"/>
            <w:r w:rsidR="00756AB2" w:rsidRPr="00756AB2">
              <w:t>on</w:t>
            </w:r>
            <w:proofErr w:type="spellEnd"/>
            <w:r w:rsidR="00756AB2" w:rsidRPr="00756AB2">
              <w:t xml:space="preserve"> </w:t>
            </w:r>
            <w:proofErr w:type="spellStart"/>
            <w:r w:rsidR="00756AB2" w:rsidRPr="00756AB2">
              <w:t>the</w:t>
            </w:r>
            <w:proofErr w:type="spellEnd"/>
            <w:r w:rsidR="00756AB2" w:rsidRPr="00756AB2">
              <w:t xml:space="preserve"> </w:t>
            </w:r>
            <w:proofErr w:type="spellStart"/>
            <w:r w:rsidR="00756AB2" w:rsidRPr="00756AB2">
              <w:t>Occasion</w:t>
            </w:r>
            <w:proofErr w:type="spellEnd"/>
            <w:r w:rsidR="00756AB2" w:rsidRPr="00756AB2">
              <w:t xml:space="preserve"> </w:t>
            </w:r>
            <w:proofErr w:type="spellStart"/>
            <w:r w:rsidR="00756AB2" w:rsidRPr="00756AB2">
              <w:t>of</w:t>
            </w:r>
            <w:proofErr w:type="spellEnd"/>
            <w:proofErr w:type="gramEnd"/>
            <w:r w:rsidR="00756AB2" w:rsidRPr="00756AB2">
              <w:t xml:space="preserve"> </w:t>
            </w:r>
            <w:proofErr w:type="spellStart"/>
            <w:r w:rsidR="00756AB2" w:rsidRPr="00756AB2">
              <w:t>the</w:t>
            </w:r>
            <w:proofErr w:type="spellEnd"/>
            <w:r w:rsidR="00756AB2" w:rsidRPr="00756AB2">
              <w:t xml:space="preserve"> 55th </w:t>
            </w:r>
            <w:proofErr w:type="spellStart"/>
            <w:r w:rsidR="00756AB2" w:rsidRPr="00756AB2">
              <w:t>Anniversary</w:t>
            </w:r>
            <w:proofErr w:type="spellEnd"/>
            <w:r w:rsidR="00756AB2" w:rsidRPr="00756AB2">
              <w:t xml:space="preserve"> </w:t>
            </w:r>
            <w:proofErr w:type="spellStart"/>
            <w:r w:rsidR="00756AB2" w:rsidRPr="00756AB2">
              <w:t>of</w:t>
            </w:r>
            <w:proofErr w:type="spellEnd"/>
            <w:r w:rsidR="00756AB2" w:rsidRPr="00756AB2">
              <w:t xml:space="preserve"> </w:t>
            </w:r>
            <w:proofErr w:type="spellStart"/>
            <w:r w:rsidR="00756AB2" w:rsidRPr="00756AB2">
              <w:t>the</w:t>
            </w:r>
            <w:proofErr w:type="spellEnd"/>
            <w:r w:rsidR="00756AB2" w:rsidRPr="00756AB2">
              <w:t xml:space="preserve"> </w:t>
            </w:r>
            <w:proofErr w:type="spellStart"/>
            <w:r w:rsidR="00756AB2" w:rsidRPr="00756AB2">
              <w:t>Establishment</w:t>
            </w:r>
            <w:proofErr w:type="spellEnd"/>
            <w:r w:rsidR="00756AB2" w:rsidRPr="00756AB2">
              <w:t xml:space="preserve"> </w:t>
            </w:r>
            <w:proofErr w:type="spellStart"/>
            <w:r w:rsidR="00756AB2" w:rsidRPr="00756AB2">
              <w:t>of</w:t>
            </w:r>
            <w:proofErr w:type="spellEnd"/>
            <w:r w:rsidR="00756AB2" w:rsidRPr="00756AB2">
              <w:t xml:space="preserve"> </w:t>
            </w:r>
            <w:proofErr w:type="spellStart"/>
            <w:r w:rsidR="00756AB2" w:rsidRPr="00756AB2">
              <w:t>the</w:t>
            </w:r>
            <w:proofErr w:type="spellEnd"/>
            <w:r w:rsidR="00756AB2" w:rsidRPr="00756AB2">
              <w:t xml:space="preserve"> </w:t>
            </w:r>
            <w:proofErr w:type="spellStart"/>
            <w:r w:rsidR="00756AB2" w:rsidRPr="00756AB2">
              <w:t>Tourism</w:t>
            </w:r>
            <w:proofErr w:type="spellEnd"/>
            <w:r w:rsidR="00756AB2" w:rsidRPr="00756AB2">
              <w:t xml:space="preserve"> </w:t>
            </w:r>
            <w:proofErr w:type="spellStart"/>
            <w:r w:rsidR="00756AB2" w:rsidRPr="00756AB2">
              <w:t>Programme</w:t>
            </w:r>
            <w:proofErr w:type="spellEnd"/>
            <w:r w:rsidR="00756AB2" w:rsidRPr="00756AB2">
              <w:t xml:space="preserve">, 30–31 </w:t>
            </w:r>
            <w:proofErr w:type="spellStart"/>
            <w:r w:rsidR="00756AB2" w:rsidRPr="00756AB2">
              <w:t>October</w:t>
            </w:r>
            <w:proofErr w:type="spellEnd"/>
            <w:r w:rsidR="00756AB2" w:rsidRPr="00756AB2">
              <w:t xml:space="preserve"> 2020. </w:t>
            </w:r>
            <w:proofErr w:type="spellStart"/>
            <w:r w:rsidR="00756AB2" w:rsidRPr="00756AB2">
              <w:t>Varna</w:t>
            </w:r>
            <w:proofErr w:type="spellEnd"/>
            <w:r w:rsidR="00756AB2" w:rsidRPr="00756AB2">
              <w:t xml:space="preserve">: </w:t>
            </w:r>
            <w:proofErr w:type="spellStart"/>
            <w:r w:rsidR="00756AB2" w:rsidRPr="00756AB2">
              <w:t>Nauka</w:t>
            </w:r>
            <w:proofErr w:type="spellEnd"/>
            <w:r w:rsidR="00756AB2" w:rsidRPr="00756AB2">
              <w:t xml:space="preserve"> i </w:t>
            </w:r>
            <w:proofErr w:type="spellStart"/>
            <w:r w:rsidR="00756AB2" w:rsidRPr="00756AB2">
              <w:t>Ikonomika</w:t>
            </w:r>
            <w:proofErr w:type="spellEnd"/>
            <w:r w:rsidR="00756AB2" w:rsidRPr="00756AB2">
              <w:t xml:space="preserve"> </w:t>
            </w:r>
            <w:proofErr w:type="spellStart"/>
            <w:r w:rsidR="00756AB2" w:rsidRPr="00756AB2">
              <w:t>Publishing</w:t>
            </w:r>
            <w:proofErr w:type="spellEnd"/>
            <w:r w:rsidR="00756AB2" w:rsidRPr="00756AB2">
              <w:t xml:space="preserve"> House, 2020, </w:t>
            </w:r>
            <w:proofErr w:type="spellStart"/>
            <w:r w:rsidR="00756AB2" w:rsidRPr="00756AB2">
              <w:t>pp</w:t>
            </w:r>
            <w:proofErr w:type="spellEnd"/>
            <w:r w:rsidR="00756AB2" w:rsidRPr="00756AB2">
              <w:t xml:space="preserve">. 583–586. ISBN 978-954-21-1052-1. </w:t>
            </w:r>
            <w:proofErr w:type="spellStart"/>
            <w:r w:rsidR="00756AB2" w:rsidRPr="00756AB2">
              <w:t>Scientific</w:t>
            </w:r>
            <w:proofErr w:type="spellEnd"/>
            <w:r w:rsidR="00756AB2" w:rsidRPr="00756AB2">
              <w:t xml:space="preserve"> </w:t>
            </w:r>
            <w:proofErr w:type="spellStart"/>
            <w:r w:rsidR="00756AB2" w:rsidRPr="00756AB2">
              <w:t>editors</w:t>
            </w:r>
            <w:proofErr w:type="spellEnd"/>
            <w:r w:rsidR="00756AB2" w:rsidRPr="00756AB2">
              <w:t xml:space="preserve">: </w:t>
            </w:r>
            <w:proofErr w:type="spellStart"/>
            <w:r w:rsidR="00756AB2" w:rsidRPr="00756AB2">
              <w:t>Tanya</w:t>
            </w:r>
            <w:proofErr w:type="spellEnd"/>
            <w:r w:rsidR="00756AB2" w:rsidRPr="00756AB2">
              <w:t xml:space="preserve"> </w:t>
            </w:r>
            <w:proofErr w:type="spellStart"/>
            <w:r w:rsidR="00756AB2" w:rsidRPr="00756AB2">
              <w:t>Dabeva</w:t>
            </w:r>
            <w:proofErr w:type="spellEnd"/>
            <w:r w:rsidR="00756AB2" w:rsidRPr="00756AB2">
              <w:t xml:space="preserve"> </w:t>
            </w:r>
            <w:proofErr w:type="spellStart"/>
            <w:r w:rsidR="00756AB2" w:rsidRPr="00756AB2">
              <w:t>and</w:t>
            </w:r>
            <w:proofErr w:type="spellEnd"/>
            <w:r w:rsidR="00756AB2" w:rsidRPr="00756AB2">
              <w:t xml:space="preserve"> </w:t>
            </w:r>
            <w:proofErr w:type="spellStart"/>
            <w:r w:rsidR="00756AB2" w:rsidRPr="00756AB2">
              <w:t>Stoyan</w:t>
            </w:r>
            <w:proofErr w:type="spellEnd"/>
            <w:r w:rsidR="00756AB2" w:rsidRPr="00756AB2">
              <w:t xml:space="preserve"> </w:t>
            </w:r>
            <w:proofErr w:type="spellStart"/>
            <w:r w:rsidR="00756AB2" w:rsidRPr="00756AB2">
              <w:t>Marinov</w:t>
            </w:r>
            <w:proofErr w:type="spellEnd"/>
            <w:r w:rsidR="00756AB2" w:rsidRPr="00756AB2">
              <w:t>.</w:t>
            </w:r>
          </w:p>
        </w:tc>
      </w:tr>
      <w:tr w:rsidR="00FE68C2" w:rsidRPr="007A3AC0" w14:paraId="14A4D3E9" w14:textId="77777777" w:rsidTr="001856D6">
        <w:tc>
          <w:tcPr>
            <w:tcW w:w="9062" w:type="dxa"/>
            <w:gridSpan w:val="3"/>
          </w:tcPr>
          <w:p w14:paraId="1C160AB0" w14:textId="70D03F56" w:rsidR="00FE68C2" w:rsidRDefault="00756AB2" w:rsidP="00FE68C2">
            <w:pPr>
              <w:rPr>
                <w:lang w:val="en-US"/>
              </w:rPr>
            </w:pPr>
            <w:r w:rsidRPr="00756AB2">
              <w:rPr>
                <w:lang w:val="en-US"/>
              </w:rPr>
              <w:t xml:space="preserve">The article examines the offer of food souvenirs in the tourist destination of Varna and evaluates the extent to which they represent the city's local identity. Food souvenirs </w:t>
            </w:r>
            <w:proofErr w:type="gramStart"/>
            <w:r w:rsidRPr="00756AB2">
              <w:rPr>
                <w:lang w:val="en-US"/>
              </w:rPr>
              <w:t>are defined</w:t>
            </w:r>
            <w:proofErr w:type="gramEnd"/>
            <w:r w:rsidRPr="00756AB2">
              <w:rPr>
                <w:lang w:val="en-US"/>
              </w:rPr>
              <w:t xml:space="preserve"> as a specific category of souvenirs that combines the tangible and intangible cultural heritage of a destination. They play an important role in the tourism experience by preserving memories of travel and </w:t>
            </w:r>
            <w:proofErr w:type="gramStart"/>
            <w:r w:rsidRPr="00756AB2">
              <w:rPr>
                <w:lang w:val="en-US"/>
              </w:rPr>
              <w:t>are often purchased</w:t>
            </w:r>
            <w:proofErr w:type="gramEnd"/>
            <w:r w:rsidRPr="00756AB2">
              <w:rPr>
                <w:lang w:val="en-US"/>
              </w:rPr>
              <w:t xml:space="preserve"> as gifts for family, friends, and colleagues. Their main characteristics include authenticity, a strong connection to local culture, ease of transportation, the possibility of immediate or later consumption, and the ability to reflect the </w:t>
            </w:r>
            <w:r w:rsidRPr="00756AB2">
              <w:rPr>
                <w:lang w:val="en-US"/>
              </w:rPr>
              <w:lastRenderedPageBreak/>
              <w:t>uniqueness of a destination.</w:t>
            </w:r>
            <w:r>
              <w:rPr>
                <w:lang w:val="en-US"/>
              </w:rPr>
              <w:t xml:space="preserve"> </w:t>
            </w:r>
            <w:r w:rsidRPr="00756AB2">
              <w:rPr>
                <w:lang w:val="en-US"/>
              </w:rPr>
              <w:t xml:space="preserve">The author points out that many countries have successfully developed distinctive food souvenirs that have become symbols of specific regions. In Bulgaria, such products include Turkish delight, fruit preserves, </w:t>
            </w:r>
            <w:proofErr w:type="spellStart"/>
            <w:r w:rsidRPr="00756AB2">
              <w:rPr>
                <w:lang w:val="en-US"/>
              </w:rPr>
              <w:t>sharena</w:t>
            </w:r>
            <w:proofErr w:type="spellEnd"/>
            <w:r w:rsidRPr="00756AB2">
              <w:rPr>
                <w:lang w:val="en-US"/>
              </w:rPr>
              <w:t xml:space="preserve"> sol (traditional spice mix), honey, herbal teas, </w:t>
            </w:r>
            <w:proofErr w:type="spellStart"/>
            <w:r w:rsidRPr="00756AB2">
              <w:rPr>
                <w:lang w:val="en-US"/>
              </w:rPr>
              <w:t>lutenitsa</w:t>
            </w:r>
            <w:proofErr w:type="spellEnd"/>
            <w:r w:rsidRPr="00756AB2">
              <w:rPr>
                <w:lang w:val="en-US"/>
              </w:rPr>
              <w:t xml:space="preserve">, wine, </w:t>
            </w:r>
            <w:proofErr w:type="spellStart"/>
            <w:r w:rsidRPr="00756AB2">
              <w:rPr>
                <w:lang w:val="en-US"/>
              </w:rPr>
              <w:t>rakia</w:t>
            </w:r>
            <w:proofErr w:type="spellEnd"/>
            <w:r w:rsidRPr="00756AB2">
              <w:rPr>
                <w:lang w:val="en-US"/>
              </w:rPr>
              <w:t>, and craft beer. However, studies specifically addressing food souvenirs in Varna are currently lacking.</w:t>
            </w:r>
            <w:r>
              <w:rPr>
                <w:lang w:val="en-US"/>
              </w:rPr>
              <w:t xml:space="preserve"> </w:t>
            </w:r>
            <w:r w:rsidRPr="00756AB2">
              <w:rPr>
                <w:lang w:val="en-US"/>
              </w:rPr>
              <w:t xml:space="preserve">To evaluate the existing offer, an observational study </w:t>
            </w:r>
            <w:proofErr w:type="gramStart"/>
            <w:r w:rsidRPr="00756AB2">
              <w:rPr>
                <w:lang w:val="en-US"/>
              </w:rPr>
              <w:t>was conducted</w:t>
            </w:r>
            <w:proofErr w:type="gramEnd"/>
            <w:r w:rsidRPr="00756AB2">
              <w:rPr>
                <w:lang w:val="en-US"/>
              </w:rPr>
              <w:t xml:space="preserve"> between 10 July and 20 August 2020, covering five brick-and-mortar stores and several internet sites. The analysis focused on the types of souvenirs available and whether they represented Bulgaria as a whole or Varna in particular. The findings indicate that most stores primarily offer mass-produced souvenirs, while food souvenirs are available in only three of them. The products mainly consist of traditional Bulgarian foods, condiments, and beverages but </w:t>
            </w:r>
            <w:proofErr w:type="gramStart"/>
            <w:r w:rsidRPr="00756AB2">
              <w:rPr>
                <w:lang w:val="en-US"/>
              </w:rPr>
              <w:t>are rarely connected</w:t>
            </w:r>
            <w:proofErr w:type="gramEnd"/>
            <w:r w:rsidRPr="00756AB2">
              <w:rPr>
                <w:lang w:val="en-US"/>
              </w:rPr>
              <w:t xml:space="preserve"> to Varna's local identity. Only certain locally produced wines and craft beers </w:t>
            </w:r>
            <w:proofErr w:type="gramStart"/>
            <w:r w:rsidRPr="00756AB2">
              <w:rPr>
                <w:lang w:val="en-US"/>
              </w:rPr>
              <w:t>can be considered</w:t>
            </w:r>
            <w:proofErr w:type="gramEnd"/>
            <w:r w:rsidRPr="00756AB2">
              <w:rPr>
                <w:lang w:val="en-US"/>
              </w:rPr>
              <w:t xml:space="preserve"> food souvenirs representing the destination to some extent.</w:t>
            </w:r>
            <w:r>
              <w:rPr>
                <w:lang w:val="en-US"/>
              </w:rPr>
              <w:t xml:space="preserve"> </w:t>
            </w:r>
            <w:r w:rsidRPr="00756AB2">
              <w:rPr>
                <w:lang w:val="en-US"/>
              </w:rPr>
              <w:t>The study concludes that Varna lacks a distinctive food souvenir associated with local ingredients, traditions, or production methods. The author emphasizes the need to develop and promote products that reflect the city's history, cultural heritage, and symbolic landmarks, thereby strengthening its tourism identity and creating a more recognizable representation of the destination.</w:t>
            </w:r>
          </w:p>
        </w:tc>
      </w:tr>
      <w:tr w:rsidR="008963EE" w:rsidRPr="007A3AC0" w14:paraId="3B358010" w14:textId="77777777" w:rsidTr="00FE68C2">
        <w:tc>
          <w:tcPr>
            <w:tcW w:w="1225" w:type="dxa"/>
          </w:tcPr>
          <w:p w14:paraId="2E147421" w14:textId="77777777" w:rsidR="008963EE" w:rsidRPr="00015149" w:rsidRDefault="008963EE" w:rsidP="008963EE">
            <w:pPr>
              <w:rPr>
                <w:lang w:val="en-US"/>
              </w:rPr>
            </w:pPr>
            <w:r>
              <w:rPr>
                <w:lang w:val="en-US"/>
              </w:rPr>
              <w:lastRenderedPageBreak/>
              <w:t>31.</w:t>
            </w:r>
          </w:p>
        </w:tc>
        <w:tc>
          <w:tcPr>
            <w:tcW w:w="1225" w:type="dxa"/>
          </w:tcPr>
          <w:p w14:paraId="61B7F2BF" w14:textId="77777777" w:rsidR="008963EE" w:rsidRPr="00015149" w:rsidRDefault="008963EE" w:rsidP="008963EE">
            <w:pPr>
              <w:rPr>
                <w:lang w:val="en-US"/>
              </w:rPr>
            </w:pPr>
            <w:r>
              <w:rPr>
                <w:lang w:val="en-US"/>
              </w:rPr>
              <w:t>9.</w:t>
            </w:r>
          </w:p>
        </w:tc>
        <w:tc>
          <w:tcPr>
            <w:tcW w:w="6612" w:type="dxa"/>
          </w:tcPr>
          <w:p w14:paraId="68E884A4" w14:textId="623F2E96" w:rsidR="008963EE" w:rsidRPr="00015149" w:rsidRDefault="00127D2C" w:rsidP="00FE68C2">
            <w:pPr>
              <w:ind w:firstLine="0"/>
            </w:pPr>
            <w:proofErr w:type="spellStart"/>
            <w:r w:rsidRPr="00127D2C">
              <w:t>Dabeva</w:t>
            </w:r>
            <w:proofErr w:type="spellEnd"/>
            <w:r w:rsidRPr="00127D2C">
              <w:t xml:space="preserve">, T., </w:t>
            </w:r>
            <w:proofErr w:type="spellStart"/>
            <w:r w:rsidRPr="00127D2C">
              <w:t>Lukanova</w:t>
            </w:r>
            <w:proofErr w:type="spellEnd"/>
            <w:r w:rsidRPr="00127D2C">
              <w:t xml:space="preserve">, G., Filipova, H. </w:t>
            </w:r>
            <w:proofErr w:type="spellStart"/>
            <w:r w:rsidRPr="00127D2C">
              <w:t>Perspectives</w:t>
            </w:r>
            <w:proofErr w:type="spellEnd"/>
            <w:r w:rsidRPr="00127D2C">
              <w:t xml:space="preserve"> </w:t>
            </w:r>
            <w:proofErr w:type="spellStart"/>
            <w:r w:rsidRPr="00127D2C">
              <w:t>for</w:t>
            </w:r>
            <w:proofErr w:type="spellEnd"/>
            <w:r w:rsidRPr="00127D2C">
              <w:t xml:space="preserve"> </w:t>
            </w:r>
            <w:proofErr w:type="spellStart"/>
            <w:r w:rsidRPr="00127D2C">
              <w:t>Varna’s</w:t>
            </w:r>
            <w:proofErr w:type="spellEnd"/>
            <w:r w:rsidR="00A10734">
              <w:t xml:space="preserve"> </w:t>
            </w:r>
            <w:proofErr w:type="spellStart"/>
            <w:r w:rsidR="00A10734">
              <w:t>Restaurant</w:t>
            </w:r>
            <w:proofErr w:type="spellEnd"/>
            <w:r w:rsidR="00A10734">
              <w:t xml:space="preserve"> </w:t>
            </w:r>
            <w:proofErr w:type="spellStart"/>
            <w:r w:rsidR="00A10734">
              <w:t>Industry</w:t>
            </w:r>
            <w:proofErr w:type="spellEnd"/>
            <w:r w:rsidR="00A10734">
              <w:t xml:space="preserve">. </w:t>
            </w:r>
            <w:proofErr w:type="spellStart"/>
            <w:r w:rsidR="00A10734">
              <w:t>Tourism</w:t>
            </w:r>
            <w:proofErr w:type="spellEnd"/>
            <w:r w:rsidR="00A10734">
              <w:t xml:space="preserve"> - </w:t>
            </w:r>
            <w:proofErr w:type="spellStart"/>
            <w:r w:rsidRPr="00127D2C">
              <w:t>Beyond</w:t>
            </w:r>
            <w:proofErr w:type="spellEnd"/>
            <w:r w:rsidRPr="00127D2C">
              <w:t xml:space="preserve"> </w:t>
            </w:r>
            <w:proofErr w:type="spellStart"/>
            <w:r w:rsidRPr="00127D2C">
              <w:t>Expectations</w:t>
            </w:r>
            <w:proofErr w:type="spellEnd"/>
            <w:r w:rsidRPr="00127D2C">
              <w:t xml:space="preserve">. </w:t>
            </w:r>
            <w:proofErr w:type="spellStart"/>
            <w:r w:rsidRPr="00127D2C">
              <w:t>Sofia</w:t>
            </w:r>
            <w:proofErr w:type="spellEnd"/>
            <w:r w:rsidRPr="00127D2C">
              <w:t xml:space="preserve">: UNWE </w:t>
            </w:r>
            <w:proofErr w:type="spellStart"/>
            <w:r w:rsidRPr="00127D2C">
              <w:t>Publishing</w:t>
            </w:r>
            <w:proofErr w:type="spellEnd"/>
            <w:r w:rsidRPr="00127D2C">
              <w:t xml:space="preserve"> </w:t>
            </w:r>
            <w:proofErr w:type="spellStart"/>
            <w:r w:rsidRPr="00127D2C">
              <w:t>Complex</w:t>
            </w:r>
            <w:proofErr w:type="spellEnd"/>
            <w:r w:rsidRPr="00127D2C">
              <w:t xml:space="preserve">, 2020, </w:t>
            </w:r>
            <w:proofErr w:type="spellStart"/>
            <w:r w:rsidRPr="00127D2C">
              <w:t>pp</w:t>
            </w:r>
            <w:proofErr w:type="spellEnd"/>
            <w:r w:rsidRPr="00127D2C">
              <w:t xml:space="preserve">. 126–136. ISBN 978-619-232-296-0. </w:t>
            </w:r>
            <w:proofErr w:type="spellStart"/>
            <w:r w:rsidRPr="00127D2C">
              <w:t>Scientific</w:t>
            </w:r>
            <w:proofErr w:type="spellEnd"/>
            <w:r w:rsidRPr="00127D2C">
              <w:t xml:space="preserve"> </w:t>
            </w:r>
            <w:proofErr w:type="spellStart"/>
            <w:r w:rsidRPr="00127D2C">
              <w:t>editors</w:t>
            </w:r>
            <w:proofErr w:type="spellEnd"/>
            <w:r w:rsidRPr="00127D2C">
              <w:t xml:space="preserve">: </w:t>
            </w:r>
            <w:proofErr w:type="spellStart"/>
            <w:r w:rsidRPr="00127D2C">
              <w:t>Manol</w:t>
            </w:r>
            <w:proofErr w:type="spellEnd"/>
            <w:r w:rsidRPr="00127D2C">
              <w:t xml:space="preserve"> </w:t>
            </w:r>
            <w:proofErr w:type="spellStart"/>
            <w:r w:rsidRPr="00127D2C">
              <w:t>Ribov</w:t>
            </w:r>
            <w:proofErr w:type="spellEnd"/>
            <w:r w:rsidRPr="00127D2C">
              <w:t xml:space="preserve"> </w:t>
            </w:r>
            <w:proofErr w:type="spellStart"/>
            <w:r w:rsidRPr="00127D2C">
              <w:t>and</w:t>
            </w:r>
            <w:proofErr w:type="spellEnd"/>
            <w:r w:rsidRPr="00127D2C">
              <w:t xml:space="preserve"> </w:t>
            </w:r>
            <w:proofErr w:type="spellStart"/>
            <w:r w:rsidRPr="00127D2C">
              <w:t>Nickolay</w:t>
            </w:r>
            <w:proofErr w:type="spellEnd"/>
            <w:r w:rsidRPr="00127D2C">
              <w:t xml:space="preserve"> </w:t>
            </w:r>
            <w:proofErr w:type="spellStart"/>
            <w:r w:rsidRPr="00127D2C">
              <w:t>Tsonev</w:t>
            </w:r>
            <w:proofErr w:type="spellEnd"/>
            <w:r w:rsidRPr="00127D2C">
              <w:t>.</w:t>
            </w:r>
          </w:p>
        </w:tc>
      </w:tr>
      <w:tr w:rsidR="00FE68C2" w:rsidRPr="007A3AC0" w14:paraId="16CEE039" w14:textId="77777777" w:rsidTr="00994B0D">
        <w:tc>
          <w:tcPr>
            <w:tcW w:w="9062" w:type="dxa"/>
            <w:gridSpan w:val="3"/>
          </w:tcPr>
          <w:p w14:paraId="664F99DF" w14:textId="3D05B9DD" w:rsidR="00FE68C2" w:rsidRDefault="00127D2C" w:rsidP="00127D2C">
            <w:pPr>
              <w:rPr>
                <w:lang w:val="en-US"/>
              </w:rPr>
            </w:pPr>
            <w:r w:rsidRPr="00127D2C">
              <w:rPr>
                <w:lang w:val="en-US"/>
              </w:rPr>
              <w:t xml:space="preserve">The aim of this paper is to identify the main perspectives for the development of the urban restaurant industry in Varna. To achieve this goal, a situational analysis of the types and categories of dining establishments in the city </w:t>
            </w:r>
            <w:proofErr w:type="gramStart"/>
            <w:r w:rsidRPr="00127D2C">
              <w:rPr>
                <w:lang w:val="en-US"/>
              </w:rPr>
              <w:t>was conducted</w:t>
            </w:r>
            <w:proofErr w:type="gramEnd"/>
            <w:r w:rsidRPr="00127D2C">
              <w:rPr>
                <w:lang w:val="en-US"/>
              </w:rPr>
              <w:t xml:space="preserve">, as well as in-depth interviews with restaurant managers. Through content analysis of the obtained results, the main characteristics of the restaurant offer, current problems, trends, and development opportunities </w:t>
            </w:r>
            <w:proofErr w:type="gramStart"/>
            <w:r w:rsidRPr="00127D2C">
              <w:rPr>
                <w:lang w:val="en-US"/>
              </w:rPr>
              <w:t>were identified</w:t>
            </w:r>
            <w:proofErr w:type="gramEnd"/>
            <w:r w:rsidRPr="00127D2C">
              <w:rPr>
                <w:lang w:val="en-US"/>
              </w:rPr>
              <w:t xml:space="preserve">. The study highlights the need to increase the number of thematic and entertainment restaurants, to include bar-casinos and variety bars in the structure of dining establishments, to increase the number of pubs, and to register wine bars and beer houses as separate subtypes. It also emphasizes the need to diversify the category structure by including dining establishments with 3 and 4 stars or by re-registering existing restaurants with a higher standard of service provision. Regarding the restaurant product and service, the research identifies the necessity of creating an atmosphere of comfort and hospitality, improving the design of dining areas, enhancing menus through a greater variety of offered items, introducing new and attractive proposals, and adapting better the offer to foreign customers. The development of authentic national cuisine and local wines, as well as their appropriate combination, </w:t>
            </w:r>
            <w:proofErr w:type="gramStart"/>
            <w:r w:rsidRPr="00127D2C">
              <w:rPr>
                <w:lang w:val="en-US"/>
              </w:rPr>
              <w:t>is also highlighted</w:t>
            </w:r>
            <w:proofErr w:type="gramEnd"/>
            <w:r w:rsidRPr="00127D2C">
              <w:rPr>
                <w:lang w:val="en-US"/>
              </w:rPr>
              <w:t>. Additional recommendations include organizing staff training courses, implementing specific measures to retain young employees, and improving remuneration and motivation. The study also emphasizes the importance of improving customer interaction during ordering and service processes, as well as maintaining continuous feedback with customers.</w:t>
            </w:r>
          </w:p>
        </w:tc>
      </w:tr>
      <w:tr w:rsidR="008963EE" w:rsidRPr="007A3AC0" w14:paraId="57EE7AF1" w14:textId="77777777" w:rsidTr="00FE68C2">
        <w:tc>
          <w:tcPr>
            <w:tcW w:w="1225" w:type="dxa"/>
          </w:tcPr>
          <w:p w14:paraId="0E7EC2A7" w14:textId="77777777" w:rsidR="008963EE" w:rsidRPr="005658D8" w:rsidRDefault="008963EE" w:rsidP="008963EE">
            <w:pPr>
              <w:rPr>
                <w:lang w:val="ru-RU"/>
              </w:rPr>
            </w:pPr>
            <w:r>
              <w:rPr>
                <w:lang w:val="ru-RU"/>
              </w:rPr>
              <w:t>32.</w:t>
            </w:r>
          </w:p>
        </w:tc>
        <w:tc>
          <w:tcPr>
            <w:tcW w:w="1225" w:type="dxa"/>
          </w:tcPr>
          <w:p w14:paraId="2FFE362B" w14:textId="77777777" w:rsidR="008963EE" w:rsidRPr="005658D8" w:rsidRDefault="008963EE" w:rsidP="008963EE">
            <w:pPr>
              <w:rPr>
                <w:lang w:val="ru-RU"/>
              </w:rPr>
            </w:pPr>
            <w:r>
              <w:rPr>
                <w:lang w:val="ru-RU"/>
              </w:rPr>
              <w:t>10.</w:t>
            </w:r>
          </w:p>
        </w:tc>
        <w:tc>
          <w:tcPr>
            <w:tcW w:w="6612" w:type="dxa"/>
          </w:tcPr>
          <w:p w14:paraId="6E6C9DCC" w14:textId="72A25A6F" w:rsidR="008963EE" w:rsidRPr="00FE68C2" w:rsidRDefault="00571714" w:rsidP="00FE68C2">
            <w:pPr>
              <w:ind w:firstLine="0"/>
              <w:rPr>
                <w:lang w:val="ru-RU"/>
              </w:rPr>
            </w:pPr>
            <w:r w:rsidRPr="00571714">
              <w:rPr>
                <w:lang w:val="ru-RU"/>
              </w:rPr>
              <w:t>Filipova, H. Sm</w:t>
            </w:r>
            <w:r>
              <w:rPr>
                <w:lang w:val="ru-RU"/>
              </w:rPr>
              <w:t xml:space="preserve">art Cities “à la française”. </w:t>
            </w:r>
            <w:r w:rsidRPr="00571714">
              <w:rPr>
                <w:lang w:val="ru-RU"/>
              </w:rPr>
              <w:t xml:space="preserve"> Contemporary Tourism: Smart Solutions for Tourism Development in Bulgaria in the Context of the COVID-19 Pandemic. Varna: Nauka i Ikonomika Publishing House, 2021, pp. 55–63. ISBN 978-954-21-1101-6. </w:t>
            </w:r>
            <w:r w:rsidRPr="00571714">
              <w:rPr>
                <w:lang w:val="ru-RU"/>
              </w:rPr>
              <w:lastRenderedPageBreak/>
              <w:t>Scientific editors: Snezhina Kadieva-Pancheva and Genka Rafailova.</w:t>
            </w:r>
          </w:p>
        </w:tc>
      </w:tr>
      <w:tr w:rsidR="00FE68C2" w:rsidRPr="007A3AC0" w14:paraId="65CE8B4A" w14:textId="77777777" w:rsidTr="006124E5">
        <w:tc>
          <w:tcPr>
            <w:tcW w:w="9062" w:type="dxa"/>
            <w:gridSpan w:val="3"/>
          </w:tcPr>
          <w:p w14:paraId="3E47DBF8" w14:textId="5E8298AD" w:rsidR="00FE68C2" w:rsidRPr="00FE68C2" w:rsidRDefault="00571714" w:rsidP="00FE68C2">
            <w:proofErr w:type="spellStart"/>
            <w:r w:rsidRPr="00571714">
              <w:lastRenderedPageBreak/>
              <w:t>The</w:t>
            </w:r>
            <w:proofErr w:type="spellEnd"/>
            <w:r w:rsidRPr="00571714">
              <w:t xml:space="preserve"> </w:t>
            </w:r>
            <w:proofErr w:type="spellStart"/>
            <w:r w:rsidRPr="00571714">
              <w:t>following</w:t>
            </w:r>
            <w:proofErr w:type="spellEnd"/>
            <w:r w:rsidRPr="00571714">
              <w:t xml:space="preserve"> </w:t>
            </w:r>
            <w:proofErr w:type="spellStart"/>
            <w:r w:rsidRPr="00571714">
              <w:t>paper</w:t>
            </w:r>
            <w:proofErr w:type="spellEnd"/>
            <w:r w:rsidRPr="00571714">
              <w:t xml:space="preserve"> </w:t>
            </w:r>
            <w:proofErr w:type="spellStart"/>
            <w:r w:rsidRPr="00571714">
              <w:t>aims</w:t>
            </w:r>
            <w:proofErr w:type="spellEnd"/>
            <w:r w:rsidRPr="00571714">
              <w:t xml:space="preserve"> </w:t>
            </w:r>
            <w:proofErr w:type="spellStart"/>
            <w:r w:rsidRPr="00571714">
              <w:t>to</w:t>
            </w:r>
            <w:proofErr w:type="spellEnd"/>
            <w:r w:rsidRPr="00571714">
              <w:t xml:space="preserve"> </w:t>
            </w:r>
            <w:proofErr w:type="spellStart"/>
            <w:r w:rsidRPr="00571714">
              <w:t>elaborate</w:t>
            </w:r>
            <w:proofErr w:type="spellEnd"/>
            <w:r w:rsidRPr="00571714">
              <w:t xml:space="preserve"> </w:t>
            </w:r>
            <w:proofErr w:type="spellStart"/>
            <w:r w:rsidRPr="00571714">
              <w:t>on</w:t>
            </w:r>
            <w:proofErr w:type="spellEnd"/>
            <w:r w:rsidRPr="00571714">
              <w:t xml:space="preserve"> </w:t>
            </w:r>
            <w:proofErr w:type="spellStart"/>
            <w:r w:rsidRPr="00571714">
              <w:t>the</w:t>
            </w:r>
            <w:proofErr w:type="spellEnd"/>
            <w:r w:rsidRPr="00571714">
              <w:t xml:space="preserve"> </w:t>
            </w:r>
            <w:proofErr w:type="spellStart"/>
            <w:r w:rsidRPr="00571714">
              <w:t>concept</w:t>
            </w:r>
            <w:proofErr w:type="spellEnd"/>
            <w:r w:rsidRPr="00571714">
              <w:t xml:space="preserve"> </w:t>
            </w:r>
            <w:proofErr w:type="spellStart"/>
            <w:r w:rsidRPr="00571714">
              <w:t>of</w:t>
            </w:r>
            <w:proofErr w:type="spellEnd"/>
            <w:r w:rsidRPr="00571714">
              <w:t xml:space="preserve"> a </w:t>
            </w:r>
            <w:proofErr w:type="spellStart"/>
            <w:r w:rsidRPr="00571714">
              <w:t>smart</w:t>
            </w:r>
            <w:proofErr w:type="spellEnd"/>
            <w:r w:rsidRPr="00571714">
              <w:t xml:space="preserve"> </w:t>
            </w:r>
            <w:proofErr w:type="spellStart"/>
            <w:r w:rsidRPr="00571714">
              <w:t>city</w:t>
            </w:r>
            <w:proofErr w:type="spellEnd"/>
            <w:r w:rsidRPr="00571714">
              <w:t xml:space="preserve"> </w:t>
            </w:r>
            <w:proofErr w:type="spellStart"/>
            <w:r w:rsidRPr="00571714">
              <w:t>and</w:t>
            </w:r>
            <w:proofErr w:type="spellEnd"/>
            <w:r w:rsidRPr="00571714">
              <w:t xml:space="preserve"> </w:t>
            </w:r>
            <w:proofErr w:type="spellStart"/>
            <w:r w:rsidRPr="00571714">
              <w:t>its</w:t>
            </w:r>
            <w:proofErr w:type="spellEnd"/>
            <w:r w:rsidRPr="00571714">
              <w:t xml:space="preserve"> </w:t>
            </w:r>
            <w:proofErr w:type="spellStart"/>
            <w:r w:rsidRPr="00571714">
              <w:t>manifestation</w:t>
            </w:r>
            <w:proofErr w:type="spellEnd"/>
            <w:r w:rsidRPr="00571714">
              <w:t xml:space="preserve"> </w:t>
            </w:r>
            <w:proofErr w:type="spellStart"/>
            <w:r w:rsidRPr="00571714">
              <w:t>in</w:t>
            </w:r>
            <w:proofErr w:type="spellEnd"/>
            <w:r w:rsidRPr="00571714">
              <w:t xml:space="preserve"> </w:t>
            </w:r>
            <w:proofErr w:type="spellStart"/>
            <w:r w:rsidRPr="00571714">
              <w:t>urban</w:t>
            </w:r>
            <w:proofErr w:type="spellEnd"/>
            <w:r w:rsidRPr="00571714">
              <w:t xml:space="preserve"> </w:t>
            </w:r>
            <w:proofErr w:type="spellStart"/>
            <w:r w:rsidRPr="00571714">
              <w:t>structures</w:t>
            </w:r>
            <w:proofErr w:type="spellEnd"/>
            <w:r w:rsidRPr="00571714">
              <w:t xml:space="preserve">. </w:t>
            </w:r>
            <w:proofErr w:type="spellStart"/>
            <w:r w:rsidRPr="00571714">
              <w:t>Through</w:t>
            </w:r>
            <w:proofErr w:type="spellEnd"/>
            <w:r w:rsidRPr="00571714">
              <w:t xml:space="preserve"> a </w:t>
            </w:r>
            <w:proofErr w:type="spellStart"/>
            <w:r w:rsidRPr="00571714">
              <w:t>carefully</w:t>
            </w:r>
            <w:proofErr w:type="spellEnd"/>
            <w:r w:rsidRPr="00571714">
              <w:t xml:space="preserve"> </w:t>
            </w:r>
            <w:proofErr w:type="spellStart"/>
            <w:r w:rsidRPr="00571714">
              <w:t>planned</w:t>
            </w:r>
            <w:proofErr w:type="spellEnd"/>
            <w:r w:rsidRPr="00571714">
              <w:t xml:space="preserve"> </w:t>
            </w:r>
            <w:proofErr w:type="spellStart"/>
            <w:r w:rsidRPr="00571714">
              <w:t>strategy</w:t>
            </w:r>
            <w:proofErr w:type="spellEnd"/>
            <w:r w:rsidRPr="00571714">
              <w:t xml:space="preserve"> </w:t>
            </w:r>
            <w:proofErr w:type="spellStart"/>
            <w:r w:rsidRPr="00571714">
              <w:t>and</w:t>
            </w:r>
            <w:proofErr w:type="spellEnd"/>
            <w:r w:rsidRPr="00571714">
              <w:t xml:space="preserve"> </w:t>
            </w:r>
            <w:proofErr w:type="spellStart"/>
            <w:r w:rsidRPr="00571714">
              <w:t>creative</w:t>
            </w:r>
            <w:proofErr w:type="spellEnd"/>
            <w:r w:rsidRPr="00571714">
              <w:t xml:space="preserve"> </w:t>
            </w:r>
            <w:proofErr w:type="spellStart"/>
            <w:r w:rsidRPr="00571714">
              <w:t>use</w:t>
            </w:r>
            <w:proofErr w:type="spellEnd"/>
            <w:r w:rsidRPr="00571714">
              <w:t xml:space="preserve"> </w:t>
            </w:r>
            <w:proofErr w:type="spellStart"/>
            <w:r w:rsidRPr="00571714">
              <w:t>of</w:t>
            </w:r>
            <w:proofErr w:type="spellEnd"/>
            <w:r w:rsidRPr="00571714">
              <w:t xml:space="preserve"> ICT  </w:t>
            </w:r>
            <w:proofErr w:type="spellStart"/>
            <w:r w:rsidRPr="00571714">
              <w:t>and</w:t>
            </w:r>
            <w:proofErr w:type="spellEnd"/>
            <w:r w:rsidRPr="00571714">
              <w:t xml:space="preserve"> </w:t>
            </w:r>
            <w:proofErr w:type="spellStart"/>
            <w:r w:rsidRPr="00571714">
              <w:t>other</w:t>
            </w:r>
            <w:proofErr w:type="spellEnd"/>
            <w:r w:rsidRPr="00571714">
              <w:t xml:space="preserve"> </w:t>
            </w:r>
            <w:proofErr w:type="spellStart"/>
            <w:r w:rsidRPr="00571714">
              <w:t>tools</w:t>
            </w:r>
            <w:proofErr w:type="spellEnd"/>
            <w:r w:rsidRPr="00571714">
              <w:t xml:space="preserve"> </w:t>
            </w:r>
            <w:proofErr w:type="spellStart"/>
            <w:r w:rsidRPr="00571714">
              <w:t>many</w:t>
            </w:r>
            <w:proofErr w:type="spellEnd"/>
            <w:r w:rsidRPr="00571714">
              <w:t xml:space="preserve"> </w:t>
            </w:r>
            <w:proofErr w:type="spellStart"/>
            <w:r w:rsidRPr="00571714">
              <w:t>towns</w:t>
            </w:r>
            <w:proofErr w:type="spellEnd"/>
            <w:r w:rsidRPr="00571714">
              <w:t xml:space="preserve"> </w:t>
            </w:r>
            <w:proofErr w:type="spellStart"/>
            <w:r w:rsidRPr="00571714">
              <w:t>try</w:t>
            </w:r>
            <w:proofErr w:type="spellEnd"/>
            <w:r w:rsidRPr="00571714">
              <w:t xml:space="preserve"> </w:t>
            </w:r>
            <w:proofErr w:type="spellStart"/>
            <w:r w:rsidRPr="00571714">
              <w:t>to</w:t>
            </w:r>
            <w:proofErr w:type="spellEnd"/>
            <w:r w:rsidRPr="00571714">
              <w:t xml:space="preserve"> </w:t>
            </w:r>
            <w:proofErr w:type="spellStart"/>
            <w:r w:rsidRPr="00571714">
              <w:t>be</w:t>
            </w:r>
            <w:proofErr w:type="spellEnd"/>
            <w:r w:rsidRPr="00571714">
              <w:t xml:space="preserve"> </w:t>
            </w:r>
            <w:proofErr w:type="spellStart"/>
            <w:r w:rsidRPr="00571714">
              <w:t>more</w:t>
            </w:r>
            <w:proofErr w:type="spellEnd"/>
            <w:r w:rsidRPr="00571714">
              <w:t xml:space="preserve"> </w:t>
            </w:r>
            <w:proofErr w:type="spellStart"/>
            <w:r w:rsidRPr="00571714">
              <w:t>efficient</w:t>
            </w:r>
            <w:proofErr w:type="spellEnd"/>
            <w:r w:rsidRPr="00571714">
              <w:t xml:space="preserve"> </w:t>
            </w:r>
            <w:proofErr w:type="spellStart"/>
            <w:r w:rsidRPr="00571714">
              <w:t>and</w:t>
            </w:r>
            <w:proofErr w:type="spellEnd"/>
            <w:r w:rsidRPr="00571714">
              <w:t xml:space="preserve"> </w:t>
            </w:r>
            <w:proofErr w:type="spellStart"/>
            <w:r w:rsidRPr="00571714">
              <w:t>resolve</w:t>
            </w:r>
            <w:proofErr w:type="spellEnd"/>
            <w:r w:rsidRPr="00571714">
              <w:t xml:space="preserve"> </w:t>
            </w:r>
            <w:proofErr w:type="spellStart"/>
            <w:r w:rsidRPr="00571714">
              <w:t>various</w:t>
            </w:r>
            <w:proofErr w:type="spellEnd"/>
            <w:r w:rsidRPr="00571714">
              <w:t xml:space="preserve"> </w:t>
            </w:r>
            <w:proofErr w:type="spellStart"/>
            <w:r w:rsidRPr="00571714">
              <w:t>problems</w:t>
            </w:r>
            <w:proofErr w:type="spellEnd"/>
            <w:r w:rsidRPr="00571714">
              <w:t xml:space="preserve"> </w:t>
            </w:r>
            <w:proofErr w:type="spellStart"/>
            <w:r w:rsidRPr="00571714">
              <w:t>related</w:t>
            </w:r>
            <w:proofErr w:type="spellEnd"/>
            <w:r w:rsidRPr="00571714">
              <w:t xml:space="preserve"> </w:t>
            </w:r>
            <w:proofErr w:type="spellStart"/>
            <w:r w:rsidRPr="00571714">
              <w:t>to</w:t>
            </w:r>
            <w:proofErr w:type="spellEnd"/>
            <w:r w:rsidRPr="00571714">
              <w:t xml:space="preserve"> </w:t>
            </w:r>
            <w:proofErr w:type="spellStart"/>
            <w:r w:rsidRPr="00571714">
              <w:t>sustainable</w:t>
            </w:r>
            <w:proofErr w:type="spellEnd"/>
            <w:r w:rsidRPr="00571714">
              <w:t xml:space="preserve"> </w:t>
            </w:r>
            <w:proofErr w:type="spellStart"/>
            <w:r w:rsidRPr="00571714">
              <w:t>development</w:t>
            </w:r>
            <w:proofErr w:type="spellEnd"/>
            <w:r w:rsidRPr="00571714">
              <w:t xml:space="preserve">, </w:t>
            </w:r>
            <w:proofErr w:type="spellStart"/>
            <w:r w:rsidRPr="00571714">
              <w:t>pollution</w:t>
            </w:r>
            <w:proofErr w:type="spellEnd"/>
            <w:r w:rsidRPr="00571714">
              <w:t xml:space="preserve">, </w:t>
            </w:r>
            <w:proofErr w:type="spellStart"/>
            <w:r w:rsidRPr="00571714">
              <w:t>overcrowding</w:t>
            </w:r>
            <w:proofErr w:type="spellEnd"/>
            <w:r w:rsidRPr="00571714">
              <w:t xml:space="preserve">, </w:t>
            </w:r>
            <w:proofErr w:type="spellStart"/>
            <w:r w:rsidRPr="00571714">
              <w:t>social</w:t>
            </w:r>
            <w:proofErr w:type="spellEnd"/>
            <w:r w:rsidRPr="00571714">
              <w:t xml:space="preserve"> </w:t>
            </w:r>
            <w:proofErr w:type="spellStart"/>
            <w:r w:rsidRPr="00571714">
              <w:t>injustice</w:t>
            </w:r>
            <w:proofErr w:type="spellEnd"/>
            <w:r w:rsidRPr="00571714">
              <w:t xml:space="preserve">. </w:t>
            </w:r>
            <w:proofErr w:type="spellStart"/>
            <w:r w:rsidRPr="00571714">
              <w:t>The</w:t>
            </w:r>
            <w:proofErr w:type="spellEnd"/>
            <w:r w:rsidRPr="00571714">
              <w:t xml:space="preserve"> </w:t>
            </w:r>
            <w:proofErr w:type="spellStart"/>
            <w:r w:rsidRPr="00571714">
              <w:t>paper</w:t>
            </w:r>
            <w:proofErr w:type="spellEnd"/>
            <w:r w:rsidRPr="00571714">
              <w:t xml:space="preserve"> </w:t>
            </w:r>
            <w:proofErr w:type="spellStart"/>
            <w:r w:rsidRPr="00571714">
              <w:t>analyses</w:t>
            </w:r>
            <w:proofErr w:type="spellEnd"/>
            <w:r w:rsidRPr="00571714">
              <w:t xml:space="preserve"> </w:t>
            </w:r>
            <w:proofErr w:type="spellStart"/>
            <w:r w:rsidRPr="00571714">
              <w:t>examples</w:t>
            </w:r>
            <w:proofErr w:type="spellEnd"/>
            <w:r w:rsidRPr="00571714">
              <w:t xml:space="preserve"> </w:t>
            </w:r>
            <w:proofErr w:type="spellStart"/>
            <w:r w:rsidRPr="00571714">
              <w:t>of</w:t>
            </w:r>
            <w:proofErr w:type="spellEnd"/>
            <w:r w:rsidRPr="00571714">
              <w:t xml:space="preserve"> </w:t>
            </w:r>
            <w:proofErr w:type="spellStart"/>
            <w:r w:rsidRPr="00571714">
              <w:t>interesting</w:t>
            </w:r>
            <w:proofErr w:type="spellEnd"/>
            <w:r w:rsidRPr="00571714">
              <w:t xml:space="preserve"> </w:t>
            </w:r>
            <w:proofErr w:type="spellStart"/>
            <w:r w:rsidRPr="00571714">
              <w:t>and</w:t>
            </w:r>
            <w:proofErr w:type="spellEnd"/>
            <w:r w:rsidRPr="00571714">
              <w:t xml:space="preserve"> </w:t>
            </w:r>
            <w:proofErr w:type="spellStart"/>
            <w:r w:rsidRPr="00571714">
              <w:t>popular</w:t>
            </w:r>
            <w:proofErr w:type="spellEnd"/>
            <w:r w:rsidRPr="00571714">
              <w:t xml:space="preserve"> </w:t>
            </w:r>
            <w:proofErr w:type="spellStart"/>
            <w:r w:rsidRPr="00571714">
              <w:t>smart</w:t>
            </w:r>
            <w:proofErr w:type="spellEnd"/>
            <w:r w:rsidRPr="00571714">
              <w:t xml:space="preserve"> </w:t>
            </w:r>
            <w:proofErr w:type="spellStart"/>
            <w:r w:rsidRPr="00571714">
              <w:t>city</w:t>
            </w:r>
            <w:proofErr w:type="spellEnd"/>
            <w:r w:rsidRPr="00571714">
              <w:t xml:space="preserve"> </w:t>
            </w:r>
            <w:proofErr w:type="spellStart"/>
            <w:r w:rsidRPr="00571714">
              <w:t>projects</w:t>
            </w:r>
            <w:proofErr w:type="spellEnd"/>
            <w:r w:rsidRPr="00571714">
              <w:t xml:space="preserve"> </w:t>
            </w:r>
            <w:proofErr w:type="spellStart"/>
            <w:r w:rsidRPr="00571714">
              <w:t>in</w:t>
            </w:r>
            <w:proofErr w:type="spellEnd"/>
            <w:r w:rsidRPr="00571714">
              <w:t xml:space="preserve"> </w:t>
            </w:r>
            <w:proofErr w:type="spellStart"/>
            <w:r w:rsidRPr="00571714">
              <w:t>France</w:t>
            </w:r>
            <w:proofErr w:type="spellEnd"/>
            <w:r w:rsidRPr="00571714">
              <w:t xml:space="preserve">. </w:t>
            </w:r>
            <w:proofErr w:type="spellStart"/>
            <w:r w:rsidRPr="00571714">
              <w:t>They</w:t>
            </w:r>
            <w:proofErr w:type="spellEnd"/>
            <w:r w:rsidRPr="00571714">
              <w:t xml:space="preserve"> </w:t>
            </w:r>
            <w:proofErr w:type="spellStart"/>
            <w:r w:rsidRPr="00571714">
              <w:t>include</w:t>
            </w:r>
            <w:proofErr w:type="spellEnd"/>
            <w:r w:rsidRPr="00571714">
              <w:t xml:space="preserve"> </w:t>
            </w:r>
            <w:proofErr w:type="spellStart"/>
            <w:r w:rsidRPr="00571714">
              <w:t>intelligent</w:t>
            </w:r>
            <w:proofErr w:type="spellEnd"/>
            <w:r w:rsidRPr="00571714">
              <w:t xml:space="preserve"> </w:t>
            </w:r>
            <w:proofErr w:type="spellStart"/>
            <w:r w:rsidRPr="00571714">
              <w:t>territory</w:t>
            </w:r>
            <w:proofErr w:type="spellEnd"/>
            <w:r w:rsidRPr="00571714">
              <w:t xml:space="preserve"> </w:t>
            </w:r>
            <w:proofErr w:type="spellStart"/>
            <w:r w:rsidRPr="00571714">
              <w:t>in</w:t>
            </w:r>
            <w:proofErr w:type="spellEnd"/>
            <w:r w:rsidRPr="00571714">
              <w:t xml:space="preserve"> </w:t>
            </w:r>
            <w:proofErr w:type="spellStart"/>
            <w:r w:rsidRPr="00571714">
              <w:t>Angers</w:t>
            </w:r>
            <w:proofErr w:type="spellEnd"/>
            <w:r w:rsidRPr="00571714">
              <w:t xml:space="preserve">, </w:t>
            </w:r>
            <w:proofErr w:type="spellStart"/>
            <w:r w:rsidRPr="00571714">
              <w:t>OnDijon</w:t>
            </w:r>
            <w:proofErr w:type="spellEnd"/>
            <w:r w:rsidRPr="00571714">
              <w:t xml:space="preserve"> </w:t>
            </w:r>
            <w:proofErr w:type="spellStart"/>
            <w:r w:rsidRPr="00571714">
              <w:t>in</w:t>
            </w:r>
            <w:proofErr w:type="spellEnd"/>
            <w:r w:rsidRPr="00571714">
              <w:t xml:space="preserve"> </w:t>
            </w:r>
            <w:proofErr w:type="spellStart"/>
            <w:r w:rsidRPr="00571714">
              <w:t>Dijon</w:t>
            </w:r>
            <w:proofErr w:type="spellEnd"/>
            <w:r w:rsidRPr="00571714">
              <w:t xml:space="preserve">, </w:t>
            </w:r>
            <w:proofErr w:type="spellStart"/>
            <w:r w:rsidRPr="00571714">
              <w:t>Nantes</w:t>
            </w:r>
            <w:proofErr w:type="spellEnd"/>
            <w:r w:rsidRPr="00571714">
              <w:t xml:space="preserve"> </w:t>
            </w:r>
            <w:proofErr w:type="spellStart"/>
            <w:r w:rsidRPr="00571714">
              <w:t>city</w:t>
            </w:r>
            <w:proofErr w:type="spellEnd"/>
            <w:r w:rsidRPr="00571714">
              <w:t xml:space="preserve"> </w:t>
            </w:r>
            <w:proofErr w:type="spellStart"/>
            <w:r w:rsidRPr="00571714">
              <w:t>lab</w:t>
            </w:r>
            <w:proofErr w:type="spellEnd"/>
            <w:r w:rsidRPr="00571714">
              <w:t xml:space="preserve"> </w:t>
            </w:r>
            <w:proofErr w:type="spellStart"/>
            <w:r w:rsidRPr="00571714">
              <w:t>and</w:t>
            </w:r>
            <w:proofErr w:type="spellEnd"/>
            <w:r w:rsidRPr="00571714">
              <w:t xml:space="preserve"> </w:t>
            </w:r>
            <w:proofErr w:type="spellStart"/>
            <w:r w:rsidRPr="00571714">
              <w:t>Grand</w:t>
            </w:r>
            <w:proofErr w:type="spellEnd"/>
            <w:r w:rsidRPr="00571714">
              <w:t xml:space="preserve"> </w:t>
            </w:r>
            <w:proofErr w:type="spellStart"/>
            <w:r w:rsidRPr="00571714">
              <w:t>Débats</w:t>
            </w:r>
            <w:proofErr w:type="spellEnd"/>
            <w:r w:rsidRPr="00571714">
              <w:t xml:space="preserve"> </w:t>
            </w:r>
            <w:proofErr w:type="spellStart"/>
            <w:r w:rsidRPr="00571714">
              <w:t>in</w:t>
            </w:r>
            <w:proofErr w:type="spellEnd"/>
            <w:r w:rsidRPr="00571714">
              <w:t xml:space="preserve"> </w:t>
            </w:r>
            <w:proofErr w:type="spellStart"/>
            <w:r w:rsidRPr="00571714">
              <w:t>Nantes</w:t>
            </w:r>
            <w:proofErr w:type="spellEnd"/>
            <w:r w:rsidRPr="00571714">
              <w:t>.</w:t>
            </w:r>
          </w:p>
        </w:tc>
      </w:tr>
      <w:tr w:rsidR="008963EE" w:rsidRPr="007A3AC0" w14:paraId="5084EB8C" w14:textId="77777777" w:rsidTr="00FE68C2">
        <w:tc>
          <w:tcPr>
            <w:tcW w:w="1225" w:type="dxa"/>
          </w:tcPr>
          <w:p w14:paraId="72EF55AD" w14:textId="77777777" w:rsidR="008963EE" w:rsidRPr="005658D8" w:rsidRDefault="008963EE" w:rsidP="008963EE">
            <w:pPr>
              <w:rPr>
                <w:lang w:val="ru-RU"/>
              </w:rPr>
            </w:pPr>
            <w:r>
              <w:rPr>
                <w:lang w:val="ru-RU"/>
              </w:rPr>
              <w:t>33.</w:t>
            </w:r>
          </w:p>
        </w:tc>
        <w:tc>
          <w:tcPr>
            <w:tcW w:w="1225" w:type="dxa"/>
          </w:tcPr>
          <w:p w14:paraId="62B6BDCA" w14:textId="77777777" w:rsidR="008963EE" w:rsidRPr="005658D8" w:rsidRDefault="008963EE" w:rsidP="008963EE">
            <w:pPr>
              <w:rPr>
                <w:lang w:val="ru-RU"/>
              </w:rPr>
            </w:pPr>
            <w:r>
              <w:rPr>
                <w:lang w:val="ru-RU"/>
              </w:rPr>
              <w:t>11.</w:t>
            </w:r>
          </w:p>
        </w:tc>
        <w:tc>
          <w:tcPr>
            <w:tcW w:w="6612" w:type="dxa"/>
          </w:tcPr>
          <w:p w14:paraId="179BD69C" w14:textId="4094C6DA" w:rsidR="008963EE" w:rsidRPr="007A3AC0" w:rsidRDefault="00FD7E74" w:rsidP="00FD7E74">
            <w:pPr>
              <w:ind w:firstLine="0"/>
              <w:rPr>
                <w:lang w:val="ru-RU"/>
              </w:rPr>
            </w:pPr>
            <w:r w:rsidRPr="00FD7E74">
              <w:rPr>
                <w:lang w:val="en-GB"/>
              </w:rPr>
              <w:t>Todorova-</w:t>
            </w:r>
            <w:proofErr w:type="spellStart"/>
            <w:r w:rsidRPr="00FD7E74">
              <w:rPr>
                <w:lang w:val="en-GB"/>
              </w:rPr>
              <w:t>Hamdan</w:t>
            </w:r>
            <w:proofErr w:type="spellEnd"/>
            <w:r w:rsidRPr="00FD7E74">
              <w:rPr>
                <w:lang w:val="en-GB"/>
              </w:rPr>
              <w:t>, Z., Filipova, H. Guidelines for Improving the Tourism Product of the Municipality of Kaspichan (Based on a Survey of the Opinions of Tourism Experts). Tourism, Education, Business: Proceedings of the International Scientific Conference Organized by the College of Tourism – Burgas, 29–30 October 2021. Burgas: Flat, 2021, pp. 119–124. ISSN 2738-893X. Reviewers: B. Koprinarov, D. Radoynova.</w:t>
            </w:r>
          </w:p>
        </w:tc>
      </w:tr>
      <w:tr w:rsidR="00FE68C2" w:rsidRPr="007A3AC0" w14:paraId="144B283E" w14:textId="77777777" w:rsidTr="00F112F2">
        <w:tc>
          <w:tcPr>
            <w:tcW w:w="9062" w:type="dxa"/>
            <w:gridSpan w:val="3"/>
          </w:tcPr>
          <w:p w14:paraId="5F928D7F" w14:textId="5DD88D06" w:rsidR="00FE68C2" w:rsidRPr="00081724" w:rsidRDefault="00081724" w:rsidP="00081724">
            <w:pPr>
              <w:rPr>
                <w:lang w:val="en-GB"/>
              </w:rPr>
            </w:pPr>
            <w:r w:rsidRPr="00081724">
              <w:rPr>
                <w:lang w:val="en-GB"/>
              </w:rPr>
              <w:t xml:space="preserve">The paper presents the results of a study aimed at improving the tourism product of the Municipality of </w:t>
            </w:r>
            <w:proofErr w:type="spellStart"/>
            <w:r w:rsidRPr="00081724">
              <w:rPr>
                <w:lang w:val="en-GB"/>
              </w:rPr>
              <w:t>Kaspichan</w:t>
            </w:r>
            <w:proofErr w:type="spellEnd"/>
            <w:r w:rsidRPr="00081724">
              <w:rPr>
                <w:lang w:val="en-GB"/>
              </w:rPr>
              <w:t xml:space="preserve"> through an analysis of tourism experts’ opinions. The research forms part of the development of the municipality’s sustainable strategy and is based on a survey and in-depth interviews conducted  among 41 tourism professionals, including tour operators, tour guides, and representatives of tourist information </w:t>
            </w:r>
            <w:proofErr w:type="spellStart"/>
            <w:r w:rsidRPr="00081724">
              <w:rPr>
                <w:lang w:val="en-GB"/>
              </w:rPr>
              <w:t>centers</w:t>
            </w:r>
            <w:proofErr w:type="spellEnd"/>
            <w:r w:rsidRPr="00081724">
              <w:rPr>
                <w:lang w:val="en-GB"/>
              </w:rPr>
              <w:t xml:space="preserve">. The findings indicate that the municipality possesses considerable potential for the development of cultural, ecological, rural, and other specialized forms of tourism owing to its rich natural and cultural-historical heritage. Nevertheless, the study identifies several limitations related to the insufficient promotion of tourism resources, the unsatisfactory condition of the transport infrastructure, limited accessibility to certain attractions, and the lack of adequate information about the area’s natural sites. The experts positively assess the attractiveness of the main tourism resources, as well as the quality of the accommodation facilities and food and beverage establishments, while also providing specific recommendations for enhancing the destination’s competitiveness. The main directions for future development include strengthening the promotion and marketing of the tourism product, improving the tourism infrastructure and superstructure, and developing new and innovative tourism products. The conclusions may serve as a basis for the formulation of an effective marketing strategy and the sustainable development of tourism in the Municipality of </w:t>
            </w:r>
            <w:proofErr w:type="spellStart"/>
            <w:r w:rsidRPr="00081724">
              <w:rPr>
                <w:lang w:val="en-GB"/>
              </w:rPr>
              <w:t>Kaspichan</w:t>
            </w:r>
            <w:proofErr w:type="spellEnd"/>
            <w:r w:rsidRPr="00081724">
              <w:rPr>
                <w:lang w:val="en-GB"/>
              </w:rPr>
              <w:t>.</w:t>
            </w:r>
          </w:p>
        </w:tc>
      </w:tr>
    </w:tbl>
    <w:p w14:paraId="2CDBD3A5" w14:textId="2081F698" w:rsidR="00B221E5" w:rsidRPr="00403539" w:rsidRDefault="00B221E5" w:rsidP="00403539">
      <w:pPr>
        <w:rPr>
          <w:b/>
        </w:rPr>
      </w:pPr>
      <w:r w:rsidRPr="007A3AC0">
        <w:rPr>
          <w:b/>
        </w:rPr>
        <w:tab/>
      </w:r>
      <w:r w:rsidRPr="007A3AC0">
        <w:rPr>
          <w:b/>
        </w:rPr>
        <w:tab/>
      </w:r>
      <w:r w:rsidRPr="007A3AC0">
        <w:rPr>
          <w:b/>
        </w:rPr>
        <w:tab/>
      </w:r>
      <w:r w:rsidRPr="007A3AC0">
        <w:rPr>
          <w:b/>
        </w:rPr>
        <w:tab/>
      </w:r>
      <w:r w:rsidRPr="007A3AC0">
        <w:rPr>
          <w:b/>
        </w:rPr>
        <w:tab/>
      </w:r>
      <w:r w:rsidRPr="007A3AC0">
        <w:rPr>
          <w:b/>
        </w:rPr>
        <w:tab/>
      </w:r>
      <w:r w:rsidRPr="007A3AC0">
        <w:rPr>
          <w:b/>
        </w:rPr>
        <w:tab/>
      </w:r>
    </w:p>
    <w:p w14:paraId="08533B15" w14:textId="44B99B51" w:rsidR="00B221E5" w:rsidRPr="003153DC" w:rsidRDefault="00B221E5" w:rsidP="00B221E5">
      <w:pPr>
        <w:rPr>
          <w:b/>
          <w:color w:val="FF0000"/>
        </w:rPr>
      </w:pPr>
      <w:r w:rsidRPr="007A3AC0">
        <w:rPr>
          <w:b/>
          <w:lang w:val="en-US"/>
        </w:rPr>
        <w:t>V</w:t>
      </w:r>
      <w:r w:rsidRPr="007A3AC0">
        <w:rPr>
          <w:b/>
          <w:lang w:val="ru-RU"/>
        </w:rPr>
        <w:t>.</w:t>
      </w:r>
      <w:r w:rsidRPr="007A3AC0">
        <w:rPr>
          <w:b/>
        </w:rPr>
        <w:t xml:space="preserve"> </w:t>
      </w:r>
      <w:proofErr w:type="spellStart"/>
      <w:r w:rsidR="008963EE" w:rsidRPr="008963EE">
        <w:rPr>
          <w:b/>
        </w:rPr>
        <w:t>Textbooks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105"/>
        <w:gridCol w:w="6732"/>
      </w:tblGrid>
      <w:tr w:rsidR="008963EE" w:rsidRPr="007A3AC0" w14:paraId="00740154" w14:textId="77777777" w:rsidTr="001A4314">
        <w:tc>
          <w:tcPr>
            <w:tcW w:w="1225" w:type="dxa"/>
          </w:tcPr>
          <w:p w14:paraId="7C0E5BCF" w14:textId="4F209788" w:rsidR="008963EE" w:rsidRPr="007A3AC0" w:rsidRDefault="008963EE" w:rsidP="00710D10">
            <w:pPr>
              <w:ind w:firstLine="0"/>
              <w:rPr>
                <w:b/>
                <w:lang w:val="ru-RU"/>
              </w:rPr>
            </w:pPr>
            <w:r>
              <w:rPr>
                <w:b/>
                <w:lang w:val="en-US"/>
              </w:rPr>
              <w:t>General number</w:t>
            </w:r>
          </w:p>
        </w:tc>
        <w:tc>
          <w:tcPr>
            <w:tcW w:w="1105" w:type="dxa"/>
          </w:tcPr>
          <w:p w14:paraId="4DE50378" w14:textId="3D8385FE" w:rsidR="008963EE" w:rsidRPr="007A3AC0" w:rsidRDefault="008963EE" w:rsidP="00710D10">
            <w:pPr>
              <w:ind w:firstLine="0"/>
              <w:rPr>
                <w:b/>
                <w:lang w:val="ru-RU"/>
              </w:rPr>
            </w:pPr>
            <w:r>
              <w:rPr>
                <w:b/>
                <w:lang w:val="en-US"/>
              </w:rPr>
              <w:t>Number in group</w:t>
            </w:r>
          </w:p>
        </w:tc>
        <w:tc>
          <w:tcPr>
            <w:tcW w:w="6732" w:type="dxa"/>
          </w:tcPr>
          <w:p w14:paraId="65C2E264" w14:textId="28E0BA51" w:rsidR="008963EE" w:rsidRPr="007A3AC0" w:rsidRDefault="008963EE" w:rsidP="00710D10">
            <w:pPr>
              <w:ind w:firstLine="0"/>
              <w:jc w:val="center"/>
              <w:rPr>
                <w:b/>
                <w:lang w:val="ru-RU"/>
              </w:rPr>
            </w:pPr>
            <w:r w:rsidRPr="00B221E5">
              <w:rPr>
                <w:b/>
                <w:lang w:val="ru-RU"/>
              </w:rPr>
              <w:t>Title, bibliographic description, link to electronic format, if available</w:t>
            </w:r>
          </w:p>
        </w:tc>
      </w:tr>
      <w:tr w:rsidR="008963EE" w:rsidRPr="007A3AC0" w14:paraId="1CCABE22" w14:textId="77777777" w:rsidTr="00C85201">
        <w:trPr>
          <w:trHeight w:val="1158"/>
        </w:trPr>
        <w:tc>
          <w:tcPr>
            <w:tcW w:w="1225" w:type="dxa"/>
          </w:tcPr>
          <w:p w14:paraId="37180277" w14:textId="03DD8155" w:rsidR="008963EE" w:rsidRPr="007A3AC0" w:rsidRDefault="008963EE" w:rsidP="00C85201">
            <w:pPr>
              <w:rPr>
                <w:lang w:val="en-US"/>
              </w:rPr>
            </w:pPr>
            <w:r>
              <w:rPr>
                <w:lang w:val="en-US"/>
              </w:rPr>
              <w:t>34.</w:t>
            </w:r>
          </w:p>
          <w:p w14:paraId="2F234D6C" w14:textId="77777777" w:rsidR="008963EE" w:rsidRPr="007A3AC0" w:rsidRDefault="008963EE" w:rsidP="008963EE">
            <w:pPr>
              <w:rPr>
                <w:lang w:val="en-US"/>
              </w:rPr>
            </w:pPr>
          </w:p>
        </w:tc>
        <w:tc>
          <w:tcPr>
            <w:tcW w:w="1105" w:type="dxa"/>
          </w:tcPr>
          <w:p w14:paraId="785DF8EE" w14:textId="77777777" w:rsidR="008963EE" w:rsidRPr="007A3AC0" w:rsidRDefault="008963EE" w:rsidP="008963EE">
            <w:pPr>
              <w:rPr>
                <w:lang w:val="ru-RU"/>
              </w:rPr>
            </w:pPr>
            <w:r>
              <w:rPr>
                <w:lang w:val="ru-RU"/>
              </w:rPr>
              <w:t>1.</w:t>
            </w:r>
          </w:p>
        </w:tc>
        <w:tc>
          <w:tcPr>
            <w:tcW w:w="6732" w:type="dxa"/>
          </w:tcPr>
          <w:p w14:paraId="4823B45A" w14:textId="16F00514" w:rsidR="008963EE" w:rsidRPr="00B221E5" w:rsidRDefault="00C85201" w:rsidP="00710D10">
            <w:pPr>
              <w:ind w:firstLine="0"/>
            </w:pPr>
            <w:r w:rsidRPr="00C85201">
              <w:t xml:space="preserve">Filipova, H. </w:t>
            </w:r>
            <w:proofErr w:type="spellStart"/>
            <w:r w:rsidRPr="00C85201">
              <w:t>Restaurant</w:t>
            </w:r>
            <w:proofErr w:type="spellEnd"/>
            <w:r w:rsidRPr="00C85201">
              <w:t xml:space="preserve"> </w:t>
            </w:r>
            <w:proofErr w:type="spellStart"/>
            <w:r w:rsidRPr="00C85201">
              <w:t>Management</w:t>
            </w:r>
            <w:proofErr w:type="spellEnd"/>
            <w:r w:rsidRPr="00C85201">
              <w:t xml:space="preserve">: </w:t>
            </w:r>
            <w:proofErr w:type="spellStart"/>
            <w:r w:rsidRPr="00C85201">
              <w:t>Coursebook</w:t>
            </w:r>
            <w:proofErr w:type="spellEnd"/>
            <w:r w:rsidRPr="00C85201">
              <w:t xml:space="preserve">. </w:t>
            </w:r>
            <w:proofErr w:type="spellStart"/>
            <w:r w:rsidRPr="00C85201">
              <w:t>Varna</w:t>
            </w:r>
            <w:proofErr w:type="spellEnd"/>
            <w:r w:rsidRPr="00C85201">
              <w:t xml:space="preserve">: </w:t>
            </w:r>
            <w:proofErr w:type="spellStart"/>
            <w:r w:rsidRPr="00C85201">
              <w:t>Nauka</w:t>
            </w:r>
            <w:proofErr w:type="spellEnd"/>
            <w:r w:rsidRPr="00C85201">
              <w:t xml:space="preserve"> i </w:t>
            </w:r>
            <w:proofErr w:type="spellStart"/>
            <w:r w:rsidRPr="00C85201">
              <w:t>Ikonomika</w:t>
            </w:r>
            <w:proofErr w:type="spellEnd"/>
            <w:r w:rsidRPr="00C85201">
              <w:t xml:space="preserve"> </w:t>
            </w:r>
            <w:proofErr w:type="spellStart"/>
            <w:r w:rsidRPr="00C85201">
              <w:t>Publishing</w:t>
            </w:r>
            <w:proofErr w:type="spellEnd"/>
            <w:r w:rsidRPr="00C85201">
              <w:t xml:space="preserve"> House, 2024. 96 </w:t>
            </w:r>
            <w:proofErr w:type="spellStart"/>
            <w:r w:rsidRPr="00C85201">
              <w:t>pp</w:t>
            </w:r>
            <w:proofErr w:type="spellEnd"/>
            <w:r w:rsidRPr="00C85201">
              <w:t xml:space="preserve">. </w:t>
            </w:r>
            <w:r>
              <w:t xml:space="preserve">ISBN 978-954-21-1173-3. </w:t>
            </w:r>
            <w:proofErr w:type="spellStart"/>
            <w:r>
              <w:t>Rev</w:t>
            </w:r>
            <w:proofErr w:type="spellEnd"/>
            <w:r>
              <w:t xml:space="preserve">. </w:t>
            </w:r>
            <w:r w:rsidRPr="00C85201">
              <w:t xml:space="preserve"> </w:t>
            </w:r>
            <w:proofErr w:type="spellStart"/>
            <w:r w:rsidRPr="00C85201">
              <w:t>Georgina</w:t>
            </w:r>
            <w:proofErr w:type="spellEnd"/>
            <w:r w:rsidRPr="00C85201">
              <w:t xml:space="preserve"> </w:t>
            </w:r>
            <w:proofErr w:type="spellStart"/>
            <w:r w:rsidRPr="00C85201">
              <w:t>Lukanova</w:t>
            </w:r>
            <w:proofErr w:type="spellEnd"/>
            <w:r w:rsidRPr="00C85201">
              <w:t>.</w:t>
            </w:r>
          </w:p>
        </w:tc>
      </w:tr>
      <w:tr w:rsidR="001A4314" w:rsidRPr="007A3AC0" w14:paraId="31B1ED8E" w14:textId="77777777" w:rsidTr="00C85201">
        <w:trPr>
          <w:trHeight w:val="5541"/>
        </w:trPr>
        <w:tc>
          <w:tcPr>
            <w:tcW w:w="9062" w:type="dxa"/>
            <w:gridSpan w:val="3"/>
          </w:tcPr>
          <w:p w14:paraId="36929D86" w14:textId="09E228BE" w:rsidR="001A4314" w:rsidRPr="001A4314" w:rsidRDefault="001A4314" w:rsidP="00C85201">
            <w:pPr>
              <w:rPr>
                <w:lang w:val="en-US"/>
              </w:rPr>
            </w:pPr>
            <w:r w:rsidRPr="001A4314">
              <w:rPr>
                <w:lang w:val="en-US"/>
              </w:rPr>
              <w:lastRenderedPageBreak/>
              <w:t xml:space="preserve">This textbook </w:t>
            </w:r>
            <w:proofErr w:type="gramStart"/>
            <w:r w:rsidRPr="001A4314">
              <w:rPr>
                <w:lang w:val="en-US"/>
              </w:rPr>
              <w:t>is intended</w:t>
            </w:r>
            <w:proofErr w:type="gramEnd"/>
            <w:r w:rsidRPr="001A4314">
              <w:rPr>
                <w:lang w:val="en-US"/>
              </w:rPr>
              <w:t xml:space="preserve"> for full-time and part-time students enrolled in the </w:t>
            </w:r>
            <w:r w:rsidRPr="001A4314">
              <w:rPr>
                <w:bCs/>
                <w:lang w:val="en-US"/>
              </w:rPr>
              <w:t>Hotel and Restaurant Management</w:t>
            </w:r>
            <w:r w:rsidRPr="001A4314">
              <w:rPr>
                <w:lang w:val="en-US"/>
              </w:rPr>
              <w:t xml:space="preserve"> </w:t>
            </w:r>
            <w:proofErr w:type="spellStart"/>
            <w:r w:rsidRPr="001A4314">
              <w:rPr>
                <w:lang w:val="en-US"/>
              </w:rPr>
              <w:t>progra</w:t>
            </w:r>
            <w:r>
              <w:rPr>
                <w:lang w:val="en-US"/>
              </w:rPr>
              <w:t>mme</w:t>
            </w:r>
            <w:proofErr w:type="spellEnd"/>
            <w:r>
              <w:rPr>
                <w:lang w:val="en-US"/>
              </w:rPr>
              <w:t xml:space="preserve"> at the College of Tourism - </w:t>
            </w:r>
            <w:r w:rsidRPr="001A4314">
              <w:rPr>
                <w:lang w:val="en-US"/>
              </w:rPr>
              <w:t>V</w:t>
            </w:r>
            <w:r>
              <w:rPr>
                <w:lang w:val="en-US"/>
              </w:rPr>
              <w:t xml:space="preserve">arna, University of Economics - </w:t>
            </w:r>
            <w:r w:rsidRPr="001A4314">
              <w:rPr>
                <w:lang w:val="en-US"/>
              </w:rPr>
              <w:t xml:space="preserve">Varna, who are studying </w:t>
            </w:r>
            <w:r w:rsidRPr="001A4314">
              <w:rPr>
                <w:bCs/>
                <w:lang w:val="en-US"/>
              </w:rPr>
              <w:t>Restaurant Management</w:t>
            </w:r>
            <w:r w:rsidRPr="001A4314">
              <w:rPr>
                <w:lang w:val="en-US"/>
              </w:rPr>
              <w:t>. Its primary objective is to familiarize students with the fundamental concepts of the discipline through a combination of theoretical foundations and practical case studies.</w:t>
            </w:r>
            <w:r>
              <w:t xml:space="preserve"> </w:t>
            </w:r>
            <w:r w:rsidRPr="001A4314">
              <w:rPr>
                <w:lang w:val="en-US"/>
              </w:rPr>
              <w:t xml:space="preserve">The structure of the textbook fully corresponds to the course syllabus and comprises five logically organized chapters. Its scope and content </w:t>
            </w:r>
            <w:proofErr w:type="gramStart"/>
            <w:r w:rsidRPr="001A4314">
              <w:rPr>
                <w:lang w:val="en-US"/>
              </w:rPr>
              <w:t>have been designed</w:t>
            </w:r>
            <w:proofErr w:type="gramEnd"/>
            <w:r w:rsidRPr="001A4314">
              <w:rPr>
                <w:lang w:val="en-US"/>
              </w:rPr>
              <w:t xml:space="preserve"> in accordance with the approved number of teaching hours allocated to the course.</w:t>
            </w:r>
            <w:r>
              <w:t xml:space="preserve"> </w:t>
            </w:r>
            <w:r w:rsidRPr="001A4314">
              <w:rPr>
                <w:lang w:val="en-US"/>
              </w:rPr>
              <w:t xml:space="preserve">Chapter One defines the concept of </w:t>
            </w:r>
            <w:r w:rsidRPr="001A4314">
              <w:rPr>
                <w:bCs/>
                <w:lang w:val="en-US"/>
              </w:rPr>
              <w:t>restaurant management</w:t>
            </w:r>
            <w:r w:rsidRPr="001A4314">
              <w:rPr>
                <w:lang w:val="en-US"/>
              </w:rPr>
              <w:t xml:space="preserve"> and examines its distinctive characteristics within the tourism system, as well as its interactions with the external environment. It also provides a concise overview of the historical development of the restaurant industry.</w:t>
            </w:r>
            <w:r>
              <w:t xml:space="preserve"> </w:t>
            </w:r>
            <w:r w:rsidRPr="001A4314">
              <w:rPr>
                <w:lang w:val="en-US"/>
              </w:rPr>
              <w:t>Chapter Two analyzes the nature, characteristics, structure, and distribution channels of the restaurant product. In addition, it systematizes the major contemporary trends shaping the restaurant industry.</w:t>
            </w:r>
            <w:r>
              <w:t xml:space="preserve"> </w:t>
            </w:r>
            <w:r w:rsidRPr="001A4314">
              <w:rPr>
                <w:lang w:val="en-US"/>
              </w:rPr>
              <w:t>Chapter Three is devoted to the classification and categorization of food and beverage establishments, with particular emphasis on two of the most widespread types—traditional restaurants and quick-service establishments. The chapter also presents the main characteristics of international restaurant chains.</w:t>
            </w:r>
            <w:r>
              <w:t xml:space="preserve"> </w:t>
            </w:r>
            <w:r w:rsidRPr="001A4314">
              <w:rPr>
                <w:lang w:val="en-US"/>
              </w:rPr>
              <w:t>Chapter Four provides a concise overview of the stages of the restaurant production process, covering activities from menu planning to the preparation of the final culinary product.</w:t>
            </w:r>
            <w:r>
              <w:t xml:space="preserve"> </w:t>
            </w:r>
            <w:r w:rsidRPr="001A4314">
              <w:rPr>
                <w:lang w:val="en-US"/>
              </w:rPr>
              <w:t>Chapter Five introduces students to the fundamental concepts of restaurant business economics, including revenue, turnover, costs, pricing and business efficiency.</w:t>
            </w:r>
          </w:p>
        </w:tc>
      </w:tr>
    </w:tbl>
    <w:p w14:paraId="47C3722D" w14:textId="7F2303C5" w:rsidR="00B221E5" w:rsidRDefault="00B221E5" w:rsidP="00B221E5">
      <w:pPr>
        <w:rPr>
          <w:b/>
        </w:rPr>
      </w:pPr>
      <w:r w:rsidRPr="007A3AC0">
        <w:rPr>
          <w:b/>
        </w:rPr>
        <w:tab/>
      </w:r>
      <w:r w:rsidRPr="007A3AC0">
        <w:rPr>
          <w:b/>
        </w:rPr>
        <w:tab/>
      </w:r>
      <w:r w:rsidRPr="007A3AC0">
        <w:rPr>
          <w:b/>
        </w:rPr>
        <w:tab/>
      </w:r>
      <w:r w:rsidRPr="007A3AC0">
        <w:rPr>
          <w:b/>
        </w:rPr>
        <w:tab/>
      </w:r>
      <w:r w:rsidRPr="007A3AC0">
        <w:rPr>
          <w:b/>
        </w:rPr>
        <w:tab/>
      </w:r>
      <w:r w:rsidRPr="007A3AC0">
        <w:rPr>
          <w:b/>
        </w:rPr>
        <w:tab/>
      </w:r>
    </w:p>
    <w:p w14:paraId="5D617860" w14:textId="77777777" w:rsidR="00B221E5" w:rsidRDefault="00B221E5" w:rsidP="00951079">
      <w:pPr>
        <w:rPr>
          <w:b/>
        </w:rPr>
      </w:pPr>
    </w:p>
    <w:p w14:paraId="08CAE807" w14:textId="77777777" w:rsidR="00403539" w:rsidRPr="00403539" w:rsidRDefault="00403539" w:rsidP="00403539">
      <w:pPr>
        <w:ind w:firstLine="0"/>
        <w:rPr>
          <w:rFonts w:eastAsia="Calibri"/>
          <w:kern w:val="2"/>
          <w:lang w:eastAsia="en-US"/>
          <w14:ligatures w14:val="standardContextual"/>
        </w:rPr>
      </w:pPr>
      <w:r w:rsidRPr="00403539">
        <w:rPr>
          <w:rFonts w:eastAsia="Calibri"/>
          <w:kern w:val="2"/>
          <w:lang w:eastAsia="en-US"/>
          <w14:ligatures w14:val="standardContextual"/>
        </w:rPr>
        <w:t xml:space="preserve">гр. Варна, </w:t>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t>Изготвил: ………………………..</w:t>
      </w:r>
    </w:p>
    <w:p w14:paraId="6B341547" w14:textId="77777777" w:rsidR="00403539" w:rsidRPr="00403539" w:rsidRDefault="00403539" w:rsidP="00403539">
      <w:pPr>
        <w:ind w:firstLine="0"/>
        <w:rPr>
          <w:rFonts w:eastAsia="Calibri"/>
          <w:kern w:val="2"/>
          <w:lang w:eastAsia="en-US"/>
          <w14:ligatures w14:val="standardContextual"/>
        </w:rPr>
      </w:pPr>
      <w:r w:rsidRPr="00403539">
        <w:rPr>
          <w:rFonts w:eastAsia="Calibri"/>
          <w:kern w:val="2"/>
          <w:lang w:eastAsia="en-US"/>
          <w14:ligatures w14:val="standardContextual"/>
        </w:rPr>
        <w:t>03.07.2026 г.</w:t>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r>
      <w:r w:rsidRPr="00403539">
        <w:rPr>
          <w:rFonts w:eastAsia="Calibri"/>
          <w:kern w:val="2"/>
          <w:lang w:eastAsia="en-US"/>
          <w14:ligatures w14:val="standardContextual"/>
        </w:rPr>
        <w:tab/>
        <w:t>(гл. ас. д-р Христина Филипова)</w:t>
      </w:r>
    </w:p>
    <w:p w14:paraId="0780A8C1" w14:textId="77777777" w:rsidR="00B221E5" w:rsidRDefault="00B221E5" w:rsidP="00951079">
      <w:pPr>
        <w:rPr>
          <w:b/>
        </w:rPr>
      </w:pPr>
    </w:p>
    <w:sectPr w:rsidR="00B221E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8A287" w14:textId="77777777" w:rsidR="00865BFD" w:rsidRDefault="00865BFD" w:rsidP="00AE20F1">
      <w:r>
        <w:separator/>
      </w:r>
    </w:p>
  </w:endnote>
  <w:endnote w:type="continuationSeparator" w:id="0">
    <w:p w14:paraId="4606301F" w14:textId="77777777" w:rsidR="00865BFD" w:rsidRDefault="00865BFD" w:rsidP="00AE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4A0" w:firstRow="1" w:lastRow="0" w:firstColumn="1" w:lastColumn="0" w:noHBand="0" w:noVBand="1"/>
    </w:tblPr>
    <w:tblGrid>
      <w:gridCol w:w="1704"/>
      <w:gridCol w:w="5984"/>
      <w:gridCol w:w="1384"/>
    </w:tblGrid>
    <w:tr w:rsidR="00D86B47" w:rsidRPr="001E058F" w14:paraId="073C0889" w14:textId="77777777" w:rsidTr="00345284">
      <w:trPr>
        <w:jc w:val="center"/>
      </w:trPr>
      <w:tc>
        <w:tcPr>
          <w:tcW w:w="1568" w:type="dxa"/>
          <w:shd w:val="clear" w:color="auto" w:fill="auto"/>
        </w:tcPr>
        <w:p w14:paraId="2592CCF5" w14:textId="77777777" w:rsidR="00D86B47" w:rsidRPr="001E058F" w:rsidRDefault="00D86B47" w:rsidP="0061431B">
          <w:pPr>
            <w:pStyle w:val="Footer"/>
            <w:jc w:val="center"/>
            <w:rPr>
              <w:sz w:val="20"/>
              <w:lang w:val="en-US"/>
            </w:rPr>
          </w:pPr>
          <w:r w:rsidRPr="001E058F">
            <w:rPr>
              <w:rFonts w:ascii="Arial" w:hAnsi="Arial" w:cs="Arial"/>
              <w:b/>
              <w:sz w:val="20"/>
            </w:rPr>
            <w:t>0</w:t>
          </w:r>
          <w:r w:rsidRPr="001E058F">
            <w:rPr>
              <w:rFonts w:ascii="Arial" w:hAnsi="Arial" w:cs="Arial"/>
              <w:b/>
              <w:sz w:val="20"/>
              <w:lang w:val="en-US"/>
            </w:rPr>
            <w:t>8</w:t>
          </w:r>
          <w:r w:rsidRPr="001E058F">
            <w:rPr>
              <w:rFonts w:ascii="Arial" w:hAnsi="Arial" w:cs="Arial"/>
              <w:b/>
              <w:sz w:val="20"/>
            </w:rPr>
            <w:t>.0</w:t>
          </w:r>
          <w:r w:rsidRPr="001E058F">
            <w:rPr>
              <w:rFonts w:ascii="Arial" w:hAnsi="Arial" w:cs="Arial"/>
              <w:b/>
              <w:sz w:val="20"/>
              <w:lang w:val="en-US"/>
            </w:rPr>
            <w:t>3</w:t>
          </w:r>
          <w:r w:rsidRPr="001E058F">
            <w:rPr>
              <w:rFonts w:ascii="Arial" w:hAnsi="Arial" w:cs="Arial"/>
              <w:b/>
              <w:sz w:val="20"/>
            </w:rPr>
            <w:t>.</w:t>
          </w:r>
          <w:r>
            <w:rPr>
              <w:rFonts w:ascii="Arial" w:hAnsi="Arial" w:cs="Arial"/>
              <w:b/>
              <w:sz w:val="20"/>
            </w:rPr>
            <w:t>15</w:t>
          </w:r>
          <w:r w:rsidRPr="001E058F">
            <w:rPr>
              <w:rFonts w:ascii="Arial" w:hAnsi="Arial" w:cs="Arial"/>
              <w:b/>
              <w:sz w:val="20"/>
            </w:rPr>
            <w:t xml:space="preserve"> FM</w:t>
          </w:r>
        </w:p>
      </w:tc>
      <w:tc>
        <w:tcPr>
          <w:tcW w:w="6508" w:type="dxa"/>
          <w:shd w:val="clear" w:color="auto" w:fill="auto"/>
        </w:tcPr>
        <w:p w14:paraId="0BCD8EA6" w14:textId="7EF4B32F" w:rsidR="00D86B47" w:rsidRPr="006257C2" w:rsidRDefault="00D86B47" w:rsidP="006257C2">
          <w:pPr>
            <w:pStyle w:val="Footer"/>
            <w:jc w:val="center"/>
            <w:rPr>
              <w:rFonts w:ascii="Arial" w:hAnsi="Arial" w:cs="Arial"/>
              <w:sz w:val="20"/>
            </w:rPr>
          </w:pPr>
          <w:r w:rsidRPr="001E058F">
            <w:rPr>
              <w:rFonts w:ascii="Arial" w:hAnsi="Arial" w:cs="Arial"/>
              <w:sz w:val="20"/>
            </w:rPr>
            <w:t xml:space="preserve">Ревизия/дата:  </w:t>
          </w:r>
          <w:r>
            <w:rPr>
              <w:rFonts w:ascii="Arial" w:hAnsi="Arial" w:cs="Arial"/>
              <w:sz w:val="20"/>
            </w:rPr>
            <w:t>04</w:t>
          </w:r>
          <w:r w:rsidRPr="001E058F">
            <w:rPr>
              <w:rFonts w:ascii="Arial" w:hAnsi="Arial" w:cs="Arial"/>
              <w:sz w:val="20"/>
              <w:lang w:val="en-US"/>
            </w:rPr>
            <w:t>/</w:t>
          </w:r>
          <w:r>
            <w:rPr>
              <w:rFonts w:ascii="Arial" w:hAnsi="Arial" w:cs="Arial"/>
              <w:sz w:val="20"/>
            </w:rPr>
            <w:t>04.11.2025 г.</w:t>
          </w:r>
        </w:p>
      </w:tc>
      <w:tc>
        <w:tcPr>
          <w:tcW w:w="1212" w:type="dxa"/>
          <w:shd w:val="clear" w:color="auto" w:fill="auto"/>
        </w:tcPr>
        <w:p w14:paraId="67E64042" w14:textId="275145E5" w:rsidR="00D86B47" w:rsidRPr="001E058F" w:rsidRDefault="00D86B47" w:rsidP="0061431B">
          <w:pPr>
            <w:pStyle w:val="Footer"/>
            <w:jc w:val="center"/>
            <w:rPr>
              <w:sz w:val="20"/>
            </w:rPr>
          </w:pPr>
          <w:r w:rsidRPr="001E058F">
            <w:rPr>
              <w:rFonts w:ascii="Arial" w:hAnsi="Arial" w:cs="Arial"/>
              <w:sz w:val="20"/>
              <w:lang w:eastAsia="en-US"/>
            </w:rPr>
            <w:t>Стр.:</w:t>
          </w:r>
          <w:r w:rsidRPr="001E058F">
            <w:rPr>
              <w:sz w:val="20"/>
              <w:lang w:eastAsia="en-US"/>
            </w:rPr>
            <w:t xml:space="preserve"> </w:t>
          </w:r>
          <w:r w:rsidRPr="001E058F">
            <w:rPr>
              <w:rStyle w:val="PageNumber"/>
              <w:rFonts w:ascii="Arial" w:hAnsi="Arial" w:cs="Arial"/>
              <w:b/>
              <w:sz w:val="20"/>
            </w:rPr>
            <w:fldChar w:fldCharType="begin"/>
          </w:r>
          <w:r w:rsidRPr="001E058F">
            <w:rPr>
              <w:rStyle w:val="PageNumber"/>
              <w:rFonts w:ascii="Arial" w:hAnsi="Arial" w:cs="Arial"/>
              <w:b/>
              <w:sz w:val="20"/>
            </w:rPr>
            <w:instrText xml:space="preserve"> PAGE </w:instrText>
          </w:r>
          <w:r w:rsidRPr="001E058F">
            <w:rPr>
              <w:rStyle w:val="PageNumber"/>
              <w:rFonts w:ascii="Arial" w:hAnsi="Arial" w:cs="Arial"/>
              <w:b/>
              <w:sz w:val="20"/>
            </w:rPr>
            <w:fldChar w:fldCharType="separate"/>
          </w:r>
          <w:r w:rsidR="00BF058D">
            <w:rPr>
              <w:rStyle w:val="PageNumber"/>
              <w:rFonts w:ascii="Arial" w:hAnsi="Arial" w:cs="Arial"/>
              <w:b/>
              <w:noProof/>
              <w:sz w:val="20"/>
            </w:rPr>
            <w:t>15</w:t>
          </w:r>
          <w:r w:rsidRPr="001E058F">
            <w:rPr>
              <w:rStyle w:val="PageNumber"/>
              <w:rFonts w:ascii="Arial" w:hAnsi="Arial" w:cs="Arial"/>
              <w:b/>
              <w:sz w:val="20"/>
            </w:rPr>
            <w:fldChar w:fldCharType="end"/>
          </w:r>
          <w:r w:rsidRPr="001E058F">
            <w:rPr>
              <w:rStyle w:val="PageNumber"/>
              <w:rFonts w:ascii="Arial" w:hAnsi="Arial" w:cs="Arial"/>
              <w:b/>
              <w:sz w:val="20"/>
            </w:rPr>
            <w:t>/</w:t>
          </w:r>
          <w:r w:rsidRPr="001E058F">
            <w:rPr>
              <w:rStyle w:val="PageNumber"/>
              <w:rFonts w:ascii="Arial" w:hAnsi="Arial" w:cs="Arial"/>
              <w:b/>
              <w:sz w:val="20"/>
            </w:rPr>
            <w:fldChar w:fldCharType="begin"/>
          </w:r>
          <w:r w:rsidRPr="001E058F">
            <w:rPr>
              <w:rStyle w:val="PageNumber"/>
              <w:rFonts w:ascii="Arial" w:hAnsi="Arial" w:cs="Arial"/>
              <w:b/>
              <w:sz w:val="20"/>
            </w:rPr>
            <w:instrText xml:space="preserve"> NUMPAGES </w:instrText>
          </w:r>
          <w:r w:rsidRPr="001E058F">
            <w:rPr>
              <w:rStyle w:val="PageNumber"/>
              <w:rFonts w:ascii="Arial" w:hAnsi="Arial" w:cs="Arial"/>
              <w:b/>
              <w:sz w:val="20"/>
            </w:rPr>
            <w:fldChar w:fldCharType="separate"/>
          </w:r>
          <w:r w:rsidR="00BF058D">
            <w:rPr>
              <w:rStyle w:val="PageNumber"/>
              <w:rFonts w:ascii="Arial" w:hAnsi="Arial" w:cs="Arial"/>
              <w:b/>
              <w:noProof/>
              <w:sz w:val="20"/>
            </w:rPr>
            <w:t>15</w:t>
          </w:r>
          <w:r w:rsidRPr="001E058F">
            <w:rPr>
              <w:rStyle w:val="PageNumber"/>
              <w:rFonts w:ascii="Arial" w:hAnsi="Arial" w:cs="Arial"/>
              <w:b/>
              <w:sz w:val="20"/>
            </w:rPr>
            <w:fldChar w:fldCharType="end"/>
          </w:r>
        </w:p>
      </w:tc>
    </w:tr>
  </w:tbl>
  <w:p w14:paraId="25201A1B" w14:textId="77777777" w:rsidR="00D86B47" w:rsidRPr="0061431B" w:rsidRDefault="00D86B47" w:rsidP="00AE20F1">
    <w:pPr>
      <w:pStyle w:val="Footer"/>
      <w:tabs>
        <w:tab w:val="clear" w:pos="4536"/>
        <w:tab w:val="clear" w:pos="9072"/>
        <w:tab w:val="left" w:pos="256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7C044" w14:textId="77777777" w:rsidR="00865BFD" w:rsidRDefault="00865BFD" w:rsidP="00AE20F1">
      <w:r>
        <w:separator/>
      </w:r>
    </w:p>
  </w:footnote>
  <w:footnote w:type="continuationSeparator" w:id="0">
    <w:p w14:paraId="4514A193" w14:textId="77777777" w:rsidR="00865BFD" w:rsidRDefault="00865BFD" w:rsidP="00AE2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5" w:type="dxa"/>
      <w:jc w:val="center"/>
      <w:tblLook w:val="04A0" w:firstRow="1" w:lastRow="0" w:firstColumn="1" w:lastColumn="0" w:noHBand="0" w:noVBand="1"/>
    </w:tblPr>
    <w:tblGrid>
      <w:gridCol w:w="2044"/>
      <w:gridCol w:w="7751"/>
    </w:tblGrid>
    <w:tr w:rsidR="00D86B47" w14:paraId="7D5307E8" w14:textId="77777777" w:rsidTr="00527D78">
      <w:trPr>
        <w:jc w:val="center"/>
      </w:trPr>
      <w:tc>
        <w:tcPr>
          <w:tcW w:w="1676" w:type="dxa"/>
          <w:vMerge w:val="restart"/>
          <w:hideMark/>
        </w:tcPr>
        <w:p w14:paraId="13016353" w14:textId="77777777" w:rsidR="00D86B47" w:rsidRDefault="00D86B47" w:rsidP="005A0D55">
          <w:pPr>
            <w:pStyle w:val="Header"/>
            <w:spacing w:before="40" w:after="40"/>
            <w:ind w:left="-111"/>
            <w:rPr>
              <w:i/>
            </w:rPr>
          </w:pPr>
          <w:bookmarkStart w:id="1" w:name="_Hlk181100123"/>
          <w:r>
            <w:rPr>
              <w:noProof/>
              <w:lang w:val="en-US" w:eastAsia="en-US"/>
            </w:rPr>
            <w:drawing>
              <wp:inline distT="0" distB="0" distL="0" distR="0" wp14:anchorId="73BF7B1C" wp14:editId="13E2DDC8">
                <wp:extent cx="781050" cy="781050"/>
                <wp:effectExtent l="0" t="0" r="0" b="0"/>
                <wp:docPr id="2" name="Picture 2" descr="Logo UE -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 UE - 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8119" w:type="dxa"/>
          <w:vAlign w:val="center"/>
          <w:hideMark/>
        </w:tcPr>
        <w:p w14:paraId="374C1875" w14:textId="77777777" w:rsidR="00D86B47" w:rsidRDefault="00D86B47" w:rsidP="005A0D55">
          <w:pPr>
            <w:pStyle w:val="Header"/>
            <w:spacing w:before="40" w:after="40"/>
            <w:ind w:left="-372"/>
            <w:jc w:val="center"/>
            <w:rPr>
              <w:iCs/>
              <w:spacing w:val="8"/>
              <w:sz w:val="34"/>
              <w:szCs w:val="34"/>
            </w:rPr>
          </w:pPr>
          <w:r>
            <w:rPr>
              <w:b/>
              <w:iCs/>
              <w:spacing w:val="8"/>
              <w:sz w:val="34"/>
              <w:szCs w:val="34"/>
            </w:rPr>
            <w:t>ИКОНОМИЧЕСКИ УНИВЕРСИТЕТ - ВАРНА</w:t>
          </w:r>
        </w:p>
      </w:tc>
    </w:tr>
    <w:tr w:rsidR="00D86B47" w14:paraId="60946D83" w14:textId="77777777" w:rsidTr="00527D78">
      <w:trPr>
        <w:jc w:val="center"/>
      </w:trPr>
      <w:tc>
        <w:tcPr>
          <w:tcW w:w="0" w:type="auto"/>
          <w:vMerge/>
          <w:vAlign w:val="center"/>
          <w:hideMark/>
        </w:tcPr>
        <w:p w14:paraId="75635374" w14:textId="77777777" w:rsidR="00D86B47" w:rsidRDefault="00D86B47" w:rsidP="005A0D55">
          <w:pPr>
            <w:rPr>
              <w:i/>
              <w:lang w:val="en-GB" w:eastAsia="en-US"/>
            </w:rPr>
          </w:pPr>
        </w:p>
      </w:tc>
      <w:tc>
        <w:tcPr>
          <w:tcW w:w="8119" w:type="dxa"/>
          <w:tcBorders>
            <w:top w:val="nil"/>
            <w:left w:val="nil"/>
            <w:bottom w:val="single" w:sz="6" w:space="0" w:color="auto"/>
            <w:right w:val="nil"/>
          </w:tcBorders>
          <w:vAlign w:val="center"/>
          <w:hideMark/>
        </w:tcPr>
        <w:p w14:paraId="7E8572DC" w14:textId="77777777" w:rsidR="00D86B47" w:rsidRDefault="00D86B47" w:rsidP="005A0D55">
          <w:pPr>
            <w:pStyle w:val="Header"/>
            <w:spacing w:before="40" w:after="40"/>
            <w:ind w:left="-231"/>
            <w:jc w:val="center"/>
            <w:rPr>
              <w:b/>
              <w:iCs/>
              <w:spacing w:val="10"/>
              <w:sz w:val="32"/>
              <w:lang w:val="ru-RU"/>
            </w:rPr>
          </w:pPr>
          <w:r>
            <w:rPr>
              <w:iCs/>
              <w:caps/>
              <w:spacing w:val="8"/>
              <w:sz w:val="18"/>
              <w:szCs w:val="18"/>
              <w:lang w:val="ru-RU"/>
            </w:rPr>
            <w:t xml:space="preserve">Сертифицирана система за управление на качеството </w:t>
          </w:r>
          <w:r>
            <w:rPr>
              <w:iCs/>
              <w:caps/>
              <w:spacing w:val="8"/>
              <w:sz w:val="18"/>
              <w:szCs w:val="18"/>
            </w:rPr>
            <w:t>ISO</w:t>
          </w:r>
          <w:r>
            <w:rPr>
              <w:iCs/>
              <w:caps/>
              <w:spacing w:val="8"/>
              <w:sz w:val="18"/>
              <w:szCs w:val="18"/>
              <w:lang w:val="ru-RU"/>
            </w:rPr>
            <w:t xml:space="preserve"> 9001:2015</w:t>
          </w:r>
        </w:p>
      </w:tc>
    </w:tr>
    <w:tr w:rsidR="00D86B47" w14:paraId="69B22EEF" w14:textId="77777777" w:rsidTr="00527D78">
      <w:trPr>
        <w:jc w:val="center"/>
      </w:trPr>
      <w:tc>
        <w:tcPr>
          <w:tcW w:w="0" w:type="auto"/>
          <w:vMerge/>
          <w:vAlign w:val="center"/>
          <w:hideMark/>
        </w:tcPr>
        <w:p w14:paraId="393A23B7" w14:textId="77777777" w:rsidR="00D86B47" w:rsidRDefault="00D86B47" w:rsidP="005A0D55">
          <w:pPr>
            <w:rPr>
              <w:i/>
              <w:lang w:val="en-GB" w:eastAsia="en-US"/>
            </w:rPr>
          </w:pPr>
        </w:p>
      </w:tc>
      <w:tc>
        <w:tcPr>
          <w:tcW w:w="8119" w:type="dxa"/>
          <w:tcBorders>
            <w:top w:val="single" w:sz="6" w:space="0" w:color="auto"/>
            <w:left w:val="nil"/>
            <w:bottom w:val="nil"/>
            <w:right w:val="nil"/>
          </w:tcBorders>
          <w:vAlign w:val="center"/>
          <w:hideMark/>
        </w:tcPr>
        <w:p w14:paraId="0678F741" w14:textId="692D9606" w:rsidR="00D86B47" w:rsidRDefault="00D86B47" w:rsidP="005A0D55">
          <w:pPr>
            <w:tabs>
              <w:tab w:val="left" w:pos="2694"/>
              <w:tab w:val="left" w:pos="3686"/>
              <w:tab w:val="left" w:pos="3969"/>
              <w:tab w:val="left" w:pos="6804"/>
              <w:tab w:val="left" w:pos="6946"/>
              <w:tab w:val="left" w:pos="7088"/>
              <w:tab w:val="left" w:pos="8505"/>
            </w:tabs>
            <w:spacing w:before="40" w:after="40"/>
            <w:ind w:left="-231"/>
            <w:jc w:val="center"/>
            <w:rPr>
              <w:i/>
              <w:sz w:val="18"/>
              <w:szCs w:val="18"/>
              <w:lang w:val="ru-RU"/>
            </w:rPr>
          </w:pPr>
          <w:r>
            <w:rPr>
              <w:i/>
              <w:sz w:val="18"/>
              <w:szCs w:val="18"/>
              <w:lang w:val="ru-RU"/>
            </w:rPr>
            <w:t xml:space="preserve">9002 Варна </w:t>
          </w:r>
          <w:r>
            <w:rPr>
              <w:i/>
              <w:sz w:val="18"/>
              <w:szCs w:val="18"/>
            </w:rPr>
            <w:sym w:font="Symbol" w:char="F0B7"/>
          </w:r>
          <w:r>
            <w:rPr>
              <w:i/>
              <w:sz w:val="18"/>
              <w:szCs w:val="18"/>
              <w:lang w:val="ru-RU"/>
            </w:rPr>
            <w:t xml:space="preserve"> бул. ”Княз Борис </w:t>
          </w:r>
          <w:r>
            <w:rPr>
              <w:i/>
              <w:sz w:val="18"/>
              <w:szCs w:val="18"/>
            </w:rPr>
            <w:t>I</w:t>
          </w:r>
          <w:r>
            <w:rPr>
              <w:i/>
              <w:sz w:val="18"/>
              <w:szCs w:val="18"/>
              <w:lang w:val="ru-RU"/>
            </w:rPr>
            <w:t xml:space="preserve">” 77 </w:t>
          </w:r>
          <w:r>
            <w:rPr>
              <w:i/>
              <w:sz w:val="18"/>
              <w:szCs w:val="18"/>
            </w:rPr>
            <w:sym w:font="Symbol" w:char="F0B7"/>
          </w:r>
          <w:r>
            <w:rPr>
              <w:i/>
              <w:sz w:val="18"/>
              <w:szCs w:val="18"/>
              <w:lang w:val="ru-RU"/>
            </w:rPr>
            <w:t xml:space="preserve"> Телефон 052 643 360</w:t>
          </w:r>
          <w:r>
            <w:rPr>
              <w:i/>
              <w:sz w:val="18"/>
              <w:szCs w:val="18"/>
            </w:rPr>
            <w:sym w:font="Symbol" w:char="F0B7"/>
          </w:r>
          <w:r>
            <w:rPr>
              <w:i/>
              <w:sz w:val="18"/>
              <w:szCs w:val="18"/>
              <w:lang w:val="ru-RU"/>
            </w:rPr>
            <w:t xml:space="preserve"> </w:t>
          </w:r>
          <w:proofErr w:type="spellStart"/>
          <w:r>
            <w:rPr>
              <w:i/>
              <w:sz w:val="18"/>
              <w:szCs w:val="18"/>
            </w:rPr>
            <w:t>www</w:t>
          </w:r>
          <w:proofErr w:type="spellEnd"/>
          <w:r>
            <w:rPr>
              <w:i/>
              <w:sz w:val="18"/>
              <w:szCs w:val="18"/>
              <w:lang w:val="ru-RU"/>
            </w:rPr>
            <w:t>.</w:t>
          </w:r>
          <w:proofErr w:type="spellStart"/>
          <w:r>
            <w:rPr>
              <w:i/>
              <w:sz w:val="18"/>
              <w:szCs w:val="18"/>
            </w:rPr>
            <w:t>ue</w:t>
          </w:r>
          <w:proofErr w:type="spellEnd"/>
          <w:r>
            <w:rPr>
              <w:i/>
              <w:sz w:val="18"/>
              <w:szCs w:val="18"/>
              <w:lang w:val="ru-RU"/>
            </w:rPr>
            <w:t>-</w:t>
          </w:r>
          <w:proofErr w:type="spellStart"/>
          <w:r>
            <w:rPr>
              <w:i/>
              <w:sz w:val="18"/>
              <w:szCs w:val="18"/>
            </w:rPr>
            <w:t>varna</w:t>
          </w:r>
          <w:proofErr w:type="spellEnd"/>
          <w:r>
            <w:rPr>
              <w:i/>
              <w:sz w:val="18"/>
              <w:szCs w:val="18"/>
              <w:lang w:val="ru-RU"/>
            </w:rPr>
            <w:t>.</w:t>
          </w:r>
          <w:proofErr w:type="spellStart"/>
          <w:r>
            <w:rPr>
              <w:i/>
              <w:sz w:val="18"/>
              <w:szCs w:val="18"/>
            </w:rPr>
            <w:t>bg</w:t>
          </w:r>
          <w:proofErr w:type="spellEnd"/>
        </w:p>
      </w:tc>
    </w:tr>
    <w:bookmarkEnd w:id="1"/>
  </w:tbl>
  <w:p w14:paraId="48B09B62" w14:textId="77777777" w:rsidR="00D86B47" w:rsidRPr="00AE20F1" w:rsidRDefault="00D86B47">
    <w:pPr>
      <w:pStyle w:val="Header"/>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389"/>
    <w:rsid w:val="00014E0E"/>
    <w:rsid w:val="00015149"/>
    <w:rsid w:val="00022E48"/>
    <w:rsid w:val="000319E6"/>
    <w:rsid w:val="00081724"/>
    <w:rsid w:val="0008460E"/>
    <w:rsid w:val="00096767"/>
    <w:rsid w:val="000A7BE7"/>
    <w:rsid w:val="000D020D"/>
    <w:rsid w:val="000E0F67"/>
    <w:rsid w:val="000E2DD3"/>
    <w:rsid w:val="000F188E"/>
    <w:rsid w:val="000F6389"/>
    <w:rsid w:val="00102FA8"/>
    <w:rsid w:val="001047F1"/>
    <w:rsid w:val="00127C3B"/>
    <w:rsid w:val="00127D2C"/>
    <w:rsid w:val="00150F66"/>
    <w:rsid w:val="00181FAF"/>
    <w:rsid w:val="0018453F"/>
    <w:rsid w:val="00186DF6"/>
    <w:rsid w:val="001940F3"/>
    <w:rsid w:val="001A3C3A"/>
    <w:rsid w:val="001A4314"/>
    <w:rsid w:val="001A46AA"/>
    <w:rsid w:val="001E4381"/>
    <w:rsid w:val="001F028B"/>
    <w:rsid w:val="00206A18"/>
    <w:rsid w:val="002248B3"/>
    <w:rsid w:val="00243909"/>
    <w:rsid w:val="002541D0"/>
    <w:rsid w:val="002958D8"/>
    <w:rsid w:val="002A5437"/>
    <w:rsid w:val="002B1DBA"/>
    <w:rsid w:val="003153DC"/>
    <w:rsid w:val="00316C79"/>
    <w:rsid w:val="00334902"/>
    <w:rsid w:val="0033692F"/>
    <w:rsid w:val="0033770B"/>
    <w:rsid w:val="00345284"/>
    <w:rsid w:val="00351373"/>
    <w:rsid w:val="00360526"/>
    <w:rsid w:val="00386BE9"/>
    <w:rsid w:val="00387E8B"/>
    <w:rsid w:val="00390A22"/>
    <w:rsid w:val="00403539"/>
    <w:rsid w:val="004174EB"/>
    <w:rsid w:val="00421CB3"/>
    <w:rsid w:val="00435BD2"/>
    <w:rsid w:val="00454451"/>
    <w:rsid w:val="004A092A"/>
    <w:rsid w:val="004A6E0B"/>
    <w:rsid w:val="004C7DD1"/>
    <w:rsid w:val="004D3354"/>
    <w:rsid w:val="005149D6"/>
    <w:rsid w:val="00527D78"/>
    <w:rsid w:val="00533F0C"/>
    <w:rsid w:val="00534E10"/>
    <w:rsid w:val="00537129"/>
    <w:rsid w:val="00541A3E"/>
    <w:rsid w:val="005568B4"/>
    <w:rsid w:val="005658D8"/>
    <w:rsid w:val="00571714"/>
    <w:rsid w:val="00571AF0"/>
    <w:rsid w:val="00594AA6"/>
    <w:rsid w:val="005A0D55"/>
    <w:rsid w:val="005B47DA"/>
    <w:rsid w:val="005B5FAC"/>
    <w:rsid w:val="005C4553"/>
    <w:rsid w:val="005D7142"/>
    <w:rsid w:val="005E758D"/>
    <w:rsid w:val="0061431B"/>
    <w:rsid w:val="006156FA"/>
    <w:rsid w:val="006215E1"/>
    <w:rsid w:val="006257C2"/>
    <w:rsid w:val="00635BCA"/>
    <w:rsid w:val="00642191"/>
    <w:rsid w:val="00642EE1"/>
    <w:rsid w:val="00644FB4"/>
    <w:rsid w:val="00662781"/>
    <w:rsid w:val="0067038D"/>
    <w:rsid w:val="006709DE"/>
    <w:rsid w:val="006814BC"/>
    <w:rsid w:val="00684A08"/>
    <w:rsid w:val="006B30C1"/>
    <w:rsid w:val="006B707C"/>
    <w:rsid w:val="006D13A2"/>
    <w:rsid w:val="006D1A3A"/>
    <w:rsid w:val="006E027F"/>
    <w:rsid w:val="00706D8E"/>
    <w:rsid w:val="00710D10"/>
    <w:rsid w:val="00737142"/>
    <w:rsid w:val="00756AB2"/>
    <w:rsid w:val="00773393"/>
    <w:rsid w:val="007916F4"/>
    <w:rsid w:val="00794BF5"/>
    <w:rsid w:val="007A3AC0"/>
    <w:rsid w:val="007A3F5E"/>
    <w:rsid w:val="007C1435"/>
    <w:rsid w:val="007C3EFD"/>
    <w:rsid w:val="007E12B6"/>
    <w:rsid w:val="007E2C71"/>
    <w:rsid w:val="008224F1"/>
    <w:rsid w:val="00826AB8"/>
    <w:rsid w:val="008278BB"/>
    <w:rsid w:val="00846522"/>
    <w:rsid w:val="00855CDD"/>
    <w:rsid w:val="00865BFD"/>
    <w:rsid w:val="00865D81"/>
    <w:rsid w:val="0087790C"/>
    <w:rsid w:val="00880947"/>
    <w:rsid w:val="00880A15"/>
    <w:rsid w:val="008963EE"/>
    <w:rsid w:val="00897780"/>
    <w:rsid w:val="008C34CA"/>
    <w:rsid w:val="008E623A"/>
    <w:rsid w:val="008F1008"/>
    <w:rsid w:val="00931AA6"/>
    <w:rsid w:val="0094169D"/>
    <w:rsid w:val="00951079"/>
    <w:rsid w:val="00952E4C"/>
    <w:rsid w:val="00953F91"/>
    <w:rsid w:val="00956518"/>
    <w:rsid w:val="00965E1A"/>
    <w:rsid w:val="009C63B9"/>
    <w:rsid w:val="009F5577"/>
    <w:rsid w:val="009F7539"/>
    <w:rsid w:val="00A105FE"/>
    <w:rsid w:val="00A10734"/>
    <w:rsid w:val="00A45B0B"/>
    <w:rsid w:val="00A5007C"/>
    <w:rsid w:val="00A609F0"/>
    <w:rsid w:val="00AA23A5"/>
    <w:rsid w:val="00AA50F0"/>
    <w:rsid w:val="00AC1E27"/>
    <w:rsid w:val="00AD38FF"/>
    <w:rsid w:val="00AE20F1"/>
    <w:rsid w:val="00AF32FE"/>
    <w:rsid w:val="00B14AEA"/>
    <w:rsid w:val="00B17AD9"/>
    <w:rsid w:val="00B221E5"/>
    <w:rsid w:val="00B25CC4"/>
    <w:rsid w:val="00B4577E"/>
    <w:rsid w:val="00B5340A"/>
    <w:rsid w:val="00BB1272"/>
    <w:rsid w:val="00BB1D7B"/>
    <w:rsid w:val="00BB3CAB"/>
    <w:rsid w:val="00BC6841"/>
    <w:rsid w:val="00BE694D"/>
    <w:rsid w:val="00BE6AC9"/>
    <w:rsid w:val="00BE70D1"/>
    <w:rsid w:val="00BF058D"/>
    <w:rsid w:val="00C353C7"/>
    <w:rsid w:val="00C3615A"/>
    <w:rsid w:val="00C401B2"/>
    <w:rsid w:val="00C41D2C"/>
    <w:rsid w:val="00C43420"/>
    <w:rsid w:val="00C85201"/>
    <w:rsid w:val="00CA04DE"/>
    <w:rsid w:val="00CA4639"/>
    <w:rsid w:val="00CA4E68"/>
    <w:rsid w:val="00CC5106"/>
    <w:rsid w:val="00CD1BD0"/>
    <w:rsid w:val="00CE2380"/>
    <w:rsid w:val="00D055AB"/>
    <w:rsid w:val="00D12884"/>
    <w:rsid w:val="00D249F2"/>
    <w:rsid w:val="00D275DA"/>
    <w:rsid w:val="00D52F33"/>
    <w:rsid w:val="00D545E1"/>
    <w:rsid w:val="00D86B47"/>
    <w:rsid w:val="00DA0D46"/>
    <w:rsid w:val="00DD5311"/>
    <w:rsid w:val="00DE775D"/>
    <w:rsid w:val="00DF5DAB"/>
    <w:rsid w:val="00E12883"/>
    <w:rsid w:val="00E3640C"/>
    <w:rsid w:val="00E57B95"/>
    <w:rsid w:val="00E76688"/>
    <w:rsid w:val="00EA391C"/>
    <w:rsid w:val="00EA4989"/>
    <w:rsid w:val="00EC3D8D"/>
    <w:rsid w:val="00EC6C34"/>
    <w:rsid w:val="00EC7BE0"/>
    <w:rsid w:val="00ED5AC1"/>
    <w:rsid w:val="00EF1AEA"/>
    <w:rsid w:val="00F06DD3"/>
    <w:rsid w:val="00F15DA6"/>
    <w:rsid w:val="00F21171"/>
    <w:rsid w:val="00F250EE"/>
    <w:rsid w:val="00F25619"/>
    <w:rsid w:val="00F53CD0"/>
    <w:rsid w:val="00FC3466"/>
    <w:rsid w:val="00FD7E74"/>
    <w:rsid w:val="00FE16A1"/>
    <w:rsid w:val="00FE68C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1168E"/>
  <w15:chartTrackingRefBased/>
  <w15:docId w15:val="{EF55C43B-C967-48B2-B14D-38E8D2CC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201"/>
    <w:pPr>
      <w:ind w:firstLine="709"/>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6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6389"/>
    <w:rPr>
      <w:rFonts w:ascii="Tahoma" w:hAnsi="Tahoma" w:cs="Tahoma"/>
      <w:sz w:val="16"/>
      <w:szCs w:val="16"/>
    </w:rPr>
  </w:style>
  <w:style w:type="paragraph" w:styleId="Header">
    <w:name w:val="header"/>
    <w:basedOn w:val="Normal"/>
    <w:link w:val="HeaderChar"/>
    <w:uiPriority w:val="99"/>
    <w:unhideWhenUsed/>
    <w:rsid w:val="00AE20F1"/>
    <w:pPr>
      <w:tabs>
        <w:tab w:val="center" w:pos="4536"/>
        <w:tab w:val="right" w:pos="9072"/>
      </w:tabs>
    </w:pPr>
  </w:style>
  <w:style w:type="character" w:customStyle="1" w:styleId="HeaderChar">
    <w:name w:val="Header Char"/>
    <w:link w:val="Header"/>
    <w:uiPriority w:val="99"/>
    <w:rsid w:val="00AE20F1"/>
    <w:rPr>
      <w:sz w:val="24"/>
      <w:szCs w:val="24"/>
    </w:rPr>
  </w:style>
  <w:style w:type="paragraph" w:styleId="Footer">
    <w:name w:val="footer"/>
    <w:basedOn w:val="Normal"/>
    <w:link w:val="FooterChar"/>
    <w:unhideWhenUsed/>
    <w:rsid w:val="00AE20F1"/>
    <w:pPr>
      <w:tabs>
        <w:tab w:val="center" w:pos="4536"/>
        <w:tab w:val="right" w:pos="9072"/>
      </w:tabs>
    </w:pPr>
  </w:style>
  <w:style w:type="character" w:customStyle="1" w:styleId="FooterChar">
    <w:name w:val="Footer Char"/>
    <w:link w:val="Footer"/>
    <w:rsid w:val="00AE20F1"/>
    <w:rPr>
      <w:sz w:val="24"/>
      <w:szCs w:val="24"/>
    </w:rPr>
  </w:style>
  <w:style w:type="character" w:styleId="PageNumber">
    <w:name w:val="page number"/>
    <w:rsid w:val="00AE20F1"/>
  </w:style>
  <w:style w:type="character" w:styleId="Hyperlink">
    <w:name w:val="Hyperlink"/>
    <w:basedOn w:val="DefaultParagraphFont"/>
    <w:uiPriority w:val="99"/>
    <w:unhideWhenUsed/>
    <w:rsid w:val="0087790C"/>
    <w:rPr>
      <w:color w:val="0563C1" w:themeColor="hyperlink"/>
      <w:u w:val="single"/>
    </w:rPr>
  </w:style>
  <w:style w:type="character" w:styleId="FollowedHyperlink">
    <w:name w:val="FollowedHyperlink"/>
    <w:basedOn w:val="DefaultParagraphFont"/>
    <w:uiPriority w:val="99"/>
    <w:semiHidden/>
    <w:unhideWhenUsed/>
    <w:rsid w:val="008779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5225">
      <w:bodyDiv w:val="1"/>
      <w:marLeft w:val="0"/>
      <w:marRight w:val="0"/>
      <w:marTop w:val="0"/>
      <w:marBottom w:val="0"/>
      <w:divBdr>
        <w:top w:val="none" w:sz="0" w:space="0" w:color="auto"/>
        <w:left w:val="none" w:sz="0" w:space="0" w:color="auto"/>
        <w:bottom w:val="none" w:sz="0" w:space="0" w:color="auto"/>
        <w:right w:val="none" w:sz="0" w:space="0" w:color="auto"/>
      </w:divBdr>
    </w:div>
    <w:div w:id="157203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pages/publications/85208925102" TargetMode="External"/><Relationship Id="rId3" Type="http://schemas.openxmlformats.org/officeDocument/2006/relationships/webSettings" Target="webSettings.xml"/><Relationship Id="rId7" Type="http://schemas.openxmlformats.org/officeDocument/2006/relationships/hyperlink" Target="https://www.scopus.com/pages/publications/8519835986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opus.com/pages/publications/8514948244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15</Pages>
  <Words>7660</Words>
  <Characters>43666</Characters>
  <Application>Microsoft Office Word</Application>
  <DocSecurity>0</DocSecurity>
  <Lines>363</Lines>
  <Paragraphs>102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ue-varna</Company>
  <LinksUpToDate>false</LinksUpToDate>
  <CharactersWithSpaces>51224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64</cp:revision>
  <cp:lastPrinted>2021-10-27T08:06:00Z</cp:lastPrinted>
  <dcterms:created xsi:type="dcterms:W3CDTF">2026-07-06T08:24:00Z</dcterms:created>
  <dcterms:modified xsi:type="dcterms:W3CDTF">2026-07-10T00:51:00Z</dcterms:modified>
</cp:coreProperties>
</file>