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E2735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ИКОНОМИЧЕСКИ УНИВЕРСИТЕТ – ВАРНА</w:t>
      </w:r>
    </w:p>
    <w:p w14:paraId="7FE2F03F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ФАКУЛТЕТ 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  <w:lang w:val="ru-RU"/>
        </w:rPr>
        <w:t>“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УПРАВЛЕНИЕ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  <w:lang w:val="ru-RU"/>
        </w:rPr>
        <w:t>”</w:t>
      </w:r>
    </w:p>
    <w:p w14:paraId="4027927A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КАТЕДРА 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  <w:t>“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УПРАВЛЕНИЕ И </w:t>
      </w:r>
      <w:r>
        <w:rPr>
          <w:rFonts w:ascii="Times New Roman" w:hAnsi="Times New Roman" w:cs="Times New Roman"/>
          <w:b/>
          <w:bCs/>
          <w:color w:val="000000" w:themeColor="text1"/>
          <w:spacing w:val="10"/>
          <w:sz w:val="28"/>
          <w:szCs w:val="28"/>
          <w:lang w:val="bg-BG"/>
        </w:rPr>
        <w:t>АДМИНИСТРАЦИЯ“</w:t>
      </w:r>
    </w:p>
    <w:p w14:paraId="492B3A3F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1A665A41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63A14182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3C5B0686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0B16048C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66B9155F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40"/>
          <w:szCs w:val="40"/>
        </w:rPr>
      </w:pPr>
      <w:r>
        <w:rPr>
          <w:rFonts w:ascii="Times New Roman" w:hAnsi="Times New Roman" w:cs="Times New Roman"/>
          <w:b/>
          <w:bCs/>
          <w:spacing w:val="10"/>
          <w:sz w:val="40"/>
          <w:szCs w:val="40"/>
        </w:rPr>
        <w:t>АВТОРЕФЕРАТ</w:t>
      </w:r>
    </w:p>
    <w:p w14:paraId="6575C549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дисертационен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труд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  <w:t xml:space="preserve"> </w:t>
      </w:r>
    </w:p>
    <w:p w14:paraId="721E714F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придобиване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научна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степен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„доктор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науките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“</w:t>
      </w:r>
    </w:p>
    <w:p w14:paraId="14EDE434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  <w:t>в професионално направление 3.7. „Администрация и управление“</w:t>
      </w:r>
    </w:p>
    <w:p w14:paraId="05586627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trike/>
          <w:color w:val="FF0000"/>
          <w:spacing w:val="10"/>
          <w:sz w:val="28"/>
          <w:szCs w:val="28"/>
        </w:rPr>
      </w:pPr>
    </w:p>
    <w:p w14:paraId="2B538FAE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</w:p>
    <w:p w14:paraId="3FBBD1D0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„СОЦИАЛНА ОТГОВОРНОСТ НА БИЗНЕСА:</w:t>
      </w:r>
    </w:p>
    <w:p w14:paraId="236CFCF8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КОНЦЕПЦИИ, ИНСТИТУЦИОНАЛНИ МЕХАНИЗМИ И ОЦЕНКА НА ВЪЗДЕЙСТВИЕТО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  <w:t>“</w:t>
      </w:r>
    </w:p>
    <w:p w14:paraId="273178DB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2FF63D54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149B9C34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10"/>
          <w:sz w:val="32"/>
          <w:szCs w:val="32"/>
          <w:lang w:val="bg-BG"/>
        </w:rPr>
      </w:pPr>
      <w:proofErr w:type="spellStart"/>
      <w:r>
        <w:rPr>
          <w:rFonts w:ascii="Times New Roman" w:hAnsi="Times New Roman" w:cs="Times New Roman"/>
          <w:b/>
          <w:bCs/>
          <w:spacing w:val="10"/>
          <w:sz w:val="32"/>
          <w:szCs w:val="32"/>
        </w:rPr>
        <w:t>Свитлана</w:t>
      </w:r>
      <w:proofErr w:type="spellEnd"/>
      <w:r>
        <w:rPr>
          <w:rFonts w:ascii="Times New Roman" w:hAnsi="Times New Roman" w:cs="Times New Roman"/>
          <w:b/>
          <w:bCs/>
          <w:spacing w:val="1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32"/>
          <w:szCs w:val="32"/>
        </w:rPr>
        <w:t>Билан</w:t>
      </w:r>
      <w:proofErr w:type="spellEnd"/>
    </w:p>
    <w:p w14:paraId="30C444D1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7490DC2A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745B3A14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6AD01703" w14:textId="77777777" w:rsidR="004F6D36" w:rsidRDefault="004F6D36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</w:p>
    <w:p w14:paraId="4C0FB0C5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Варна, </w:t>
      </w:r>
    </w:p>
    <w:p w14:paraId="10FD57F3" w14:textId="77777777" w:rsidR="004F6D36" w:rsidRDefault="00454C0B" w:rsidP="004D4D75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2026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br/>
      </w:r>
      <w:r>
        <w:rPr>
          <w:rFonts w:ascii="Times New Roman" w:hAnsi="Times New Roman" w:cs="Times New Roman"/>
          <w:spacing w:val="10"/>
          <w:sz w:val="28"/>
          <w:szCs w:val="28"/>
        </w:rPr>
        <w:br/>
      </w:r>
    </w:p>
    <w:p w14:paraId="6223CBB5" w14:textId="77777777" w:rsidR="004F6D36" w:rsidRDefault="004F6D36" w:rsidP="004D4D75">
      <w:pPr>
        <w:spacing w:after="0"/>
        <w:ind w:firstLine="709"/>
        <w:jc w:val="center"/>
        <w:rPr>
          <w:rFonts w:ascii="Times New Roman" w:hAnsi="Times New Roman" w:cs="Times New Roman"/>
          <w:spacing w:val="10"/>
          <w:sz w:val="28"/>
          <w:szCs w:val="28"/>
        </w:rPr>
      </w:pPr>
    </w:p>
    <w:p w14:paraId="124AD512" w14:textId="77777777" w:rsidR="004F6D36" w:rsidRDefault="00454C0B" w:rsidP="004D4D7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br w:type="page"/>
      </w:r>
    </w:p>
    <w:p w14:paraId="5BDCBFB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ОБЩА ХАРАКТЕРИСТИКА НА РАБОТАТА</w:t>
      </w:r>
    </w:p>
    <w:p w14:paraId="3EB4E2AC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3C68A39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Актуалност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темата</w:t>
      </w:r>
      <w:proofErr w:type="spellEnd"/>
    </w:p>
    <w:p w14:paraId="1559DB0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bg-BG"/>
        </w:rPr>
        <w:t xml:space="preserve">Корпоративната социална отговорност (КСО) добива все по-голяма популярност в управлението на бизнеса.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нестабилност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изостряне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климатичната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криза,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засилване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неравенство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вериги на доставки,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ускорена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цифрова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чувствителност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стандарти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водене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престава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факултативен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елемент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системна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съставна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3333CA2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служителите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потребителите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местните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общности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околната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бъдещите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поколения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все по-ясно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очертава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допълнение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принцип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вземането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4DFC9C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Актуалността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дължи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промяната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логика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по-рано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центъра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бяха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всичко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доходност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рентабилност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пазарна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нараства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параметри: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спазването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отношенията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кризи. </w:t>
      </w:r>
    </w:p>
    <w:p w14:paraId="784CE8A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критериите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Environmental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Governance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(ESG) все по-активно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разпределение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кредитните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рейтинги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рисковете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оттам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придобива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релевантен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фактор.</w:t>
      </w:r>
    </w:p>
    <w:p w14:paraId="3986373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второ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проблема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засилва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факта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все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само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субект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пълноправен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участник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включват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въпроси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заетостта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равенството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половете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безопасните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труд,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подкрепата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местните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общности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човешкия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декарбонизацията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производството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намаляването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отпадъците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потребление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ресурси,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етика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противодействието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дискриминацията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6D003B9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смисъл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явява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съгласуване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благо.</w:t>
      </w:r>
    </w:p>
    <w:p w14:paraId="3CFC476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придобива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където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нестабилни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непълни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противоречиви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само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норми -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законодателство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стандарти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- но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неформалните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корпоративна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ценности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обичаи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гражданското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изучаването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задълбочено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обясни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защо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еднакви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форма практики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защо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механичното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пренасяне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зрели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пазарни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винаги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ефективно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преходните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54B67C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Четвърто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важността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засилва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прехвърлят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Corporate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Responsibility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CSR),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обозначавана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текста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КСО,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сферата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доброволни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инициативи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пространството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все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строги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дума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всичко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разширяване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Global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Reporting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Initiative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(GRI),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Carbon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Disclosure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Project (CDP)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Task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Force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Climate-related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Financial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Disclosures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(TCFD),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нарастващата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Директивата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ЕС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При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принудени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само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декларират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привързаност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принципите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и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изграждат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верификация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ESG-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одит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8D8E35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Въпреки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значителния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брой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областта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дискурс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фрагментиран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насочени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големите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транснационални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малкият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неравномерно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аспекти на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изолирано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без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адекватно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кризисните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2396FE6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Недостатъчно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въпросите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изграждане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индикатори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изучаване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ниво.</w:t>
      </w:r>
    </w:p>
    <w:p w14:paraId="72A9FE1E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Следователно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актуалността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определя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необходимостта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цялостно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теоретично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осмисляне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задълбочаване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турбулентна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7E86C32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оглед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терминологичното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разнообразие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литература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документи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необходимо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направи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разграничение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понятия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труд. </w:t>
      </w:r>
    </w:p>
    <w:p w14:paraId="12F98B8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широка системна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категория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задълженията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всички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актьори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отношение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справедливост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опазването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околната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0A6B9F1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равнище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тази по-широка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отнася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доброволното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съображения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големите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5DC28999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Business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Responsibility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BSR),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възприета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заглавието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труда,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синоним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но с по-широк обхват,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включва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само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големите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малките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преобладаващата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субекти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термините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корпоративна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(КСО)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(БСО)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взаимозаменяеми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обозначаване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изразът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без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допълнително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уточнение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отнася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широкото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понятие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0B25896D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3A15E21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Цел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задачи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обект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и предмет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изследването</w:t>
      </w:r>
      <w:proofErr w:type="spellEnd"/>
    </w:p>
    <w:p w14:paraId="748EFE0B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цялостна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теоретико-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препоръки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процедури,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практики,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обосноваване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взаимовръзката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параметрите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CB4D19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съответствие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поставената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определени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задачи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:</w:t>
      </w:r>
    </w:p>
    <w:p w14:paraId="2FD9C01C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1. 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ESG-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4FABD0BB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2.  Да се уточни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съдържанието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понятия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и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систематизират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тълкуване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0D73789E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3. 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идентифицират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опосредстват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контексти.</w:t>
      </w:r>
    </w:p>
    <w:p w14:paraId="21E70158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4. 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ниво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62B4C6F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5. 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обоснове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системно ниво и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6201265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6. 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изградят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иконометрични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076E7EE4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7. 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506AE45" w14:textId="77777777" w:rsidR="004F6D36" w:rsidRDefault="00454C0B" w:rsidP="004D4D75">
      <w:pPr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8. 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определят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особеностите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кризисни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пандемични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военни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шокове, и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формулират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препоръки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инвеститорите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5C5864CE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Обект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процесите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екосистеми,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предизвикателства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4620279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Предмет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методиките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разгледани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призмата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5A9B0C17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092BB87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Основна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научна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теза и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хипотези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изследването</w:t>
      </w:r>
      <w:proofErr w:type="spellEnd"/>
    </w:p>
    <w:p w14:paraId="6D501BC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тезата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обусловен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определя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своята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динамика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обуславят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микро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3546486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смисъл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периферна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легитимност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454909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проверка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формулираната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изведени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девет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структурирани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логиката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макроинституционално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:</w:t>
      </w:r>
    </w:p>
    <w:p w14:paraId="1B3B4C9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1:</w:t>
      </w:r>
    </w:p>
    <w:p w14:paraId="4CF619FE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Съществува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зависимост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прогрес,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човешко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свобода,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иновационен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потенциал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субективно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благосъстояние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84FF6A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2:</w:t>
      </w:r>
    </w:p>
    <w:p w14:paraId="4EB5FBD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протича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постепенна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така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ускорена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кризисни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пандемични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военни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шокове).</w:t>
      </w:r>
    </w:p>
    <w:p w14:paraId="368A860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3:</w:t>
      </w:r>
    </w:p>
    <w:p w14:paraId="7B43784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сектор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областта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систематично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зависимост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юрисдикции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6692FAD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4:</w:t>
      </w:r>
    </w:p>
    <w:p w14:paraId="6C56E66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Въвеждането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кодекси, стандарти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структури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надзор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ESG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възприемането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5CD2B09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5:</w:t>
      </w:r>
    </w:p>
    <w:p w14:paraId="19CEB97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признати рамки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(GRI, CDP, TCFD)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засилва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допринася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подобряване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AAE3E8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6:</w:t>
      </w:r>
    </w:p>
    <w:p w14:paraId="79A0DC1D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функционира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едновременно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предпоставка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формирайки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самоусилващ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цикъл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B292B0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7:</w:t>
      </w:r>
    </w:p>
    <w:p w14:paraId="6564E4B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рамки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(GRI, CDP, TCFD, CSRD)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подобряване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координацията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ангажираността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AA62DC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8:</w:t>
      </w:r>
    </w:p>
    <w:p w14:paraId="0436C5B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Динамиката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определя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кризисните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едновременно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възможности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444CE86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9:</w:t>
      </w:r>
    </w:p>
    <w:p w14:paraId="557DBF1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високото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ниво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слабости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тези практики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отслабват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ефект.</w:t>
      </w:r>
    </w:p>
    <w:p w14:paraId="5417D9B9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проверка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последователна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схема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конструкти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измерими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системно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равнище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(SDG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Human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Economic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Freedom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Global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Innovation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Happiness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Environmental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Performance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IMD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Competitiveness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микро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мезониво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CSR/BSR практики, корпоративна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рамки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характеристики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2087349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093B92A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Теоретико-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методологически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основи и методи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изследване</w:t>
      </w:r>
      <w:proofErr w:type="spellEnd"/>
    </w:p>
    <w:p w14:paraId="4D7525E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Теоретико-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неформални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осигурява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обяснение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законодателството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стандартите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правила,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норми,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ценностите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23BA24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ресурсният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фирмата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ESG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позволи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многопластово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явление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обхващащо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4CC45D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смесена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Количественият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компонент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предвижда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библиометричен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проблематиката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базите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Science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1982–2023 г.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мрежова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визуализация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помощта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VOSviewer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корелационен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регресионен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установяване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композитни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Global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Competitiveness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SDG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Human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Global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Innovation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Happiness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Environmental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Performance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0BA04C1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база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количествената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състои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27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държави-членки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Европейския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съюз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даде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възможност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проверят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фактори при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благоприятни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предпоставки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Иконометричните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откриване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опростени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причинно-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заключения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свидетелства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предпазливост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F93889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компонент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литературата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сравнителен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казусен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кризисната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съдържателен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стандарти и нормативно-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документи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сферата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методи позволи не само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опишат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съществуващите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практики, но и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установят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структурните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планиране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79EBBCDA" w14:textId="77777777" w:rsidR="004F6D36" w:rsidRDefault="00454C0B" w:rsidP="004D4D75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val="en-US"/>
        </w:rPr>
        <w:drawing>
          <wp:inline distT="0" distB="0" distL="0" distR="0" wp14:anchorId="345CD65C" wp14:editId="689849A8">
            <wp:extent cx="5612130" cy="4387850"/>
            <wp:effectExtent l="0" t="0" r="7620" b="0"/>
            <wp:docPr id="2741558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55857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919" cy="44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F9A5" w14:textId="77777777" w:rsidR="004F6D36" w:rsidRDefault="00454C0B" w:rsidP="004D4D75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Фигура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1.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Аналитичен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модел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на контекста</w:t>
      </w:r>
      <w:proofErr w:type="gram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факторите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съставните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елементи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последиците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функционирането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на бизнеса</w:t>
      </w:r>
      <w:proofErr w:type="gramEnd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</w:p>
    <w:p w14:paraId="4A4E11E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Източникът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състои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бази,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материали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доклади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академични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отраслови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обхващащи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1982–2023 г.,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акцент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012628D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4C5B909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Граници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ограничения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изследването</w:t>
      </w:r>
      <w:proofErr w:type="spellEnd"/>
    </w:p>
    <w:p w14:paraId="6FC5E03E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ясно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очертани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границите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приложимост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получените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важно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свидетелство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академична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добросъвестност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обмисленост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факта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библиометричният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1982–2023 г.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възможност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реконструира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историческата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концептуализации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обем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най-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последици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въвеждането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през 2024–2025 г.,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нататъшните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фази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прилагане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CSRD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конвергенцията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таксономичните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538950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Географските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дължат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фокуса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всичко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където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характеризира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променливост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асиметрии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неформалните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Такъв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фокус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оправдан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време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прякото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разширяване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заключенията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зрелите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пазарни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където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вградена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стабилни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структури.</w:t>
      </w:r>
    </w:p>
    <w:p w14:paraId="36B8D8D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агрегирани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индикатори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при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потенциално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възможни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проблеми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ендогенността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пропускането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променливи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линейната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спецификация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двусмислеността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каузалната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Въпреки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тези рискове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ясно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осъзнати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компенсирани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диагностични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процедури,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проверка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робастността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сдържана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C62D67D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факта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разкрития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еднакво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мащаб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ниво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известна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асиметрия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видимостта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по-добре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ресурсно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обезпечените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субекти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Въпреки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типове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разграничаването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позволиха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неутрализира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риск.</w:t>
      </w:r>
    </w:p>
    <w:p w14:paraId="26CB705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извършва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равнище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композитни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27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членки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ЕС.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правят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директни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причинно-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микро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равнище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очертава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посока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бъдещи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5A0DDD1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676A879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Научна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новост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получените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резултати</w:t>
      </w:r>
      <w:proofErr w:type="spellEnd"/>
    </w:p>
    <w:p w14:paraId="7CDFD469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изразява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система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задълбочават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1E4C15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проявяват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два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плана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научно-теоретичен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научно-приложен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отнасящ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методическия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инструментариум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препоръки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FD9465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единна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позволи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преосмислянето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набор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разпръснати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структуриран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легитимност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D6BA85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Усъвършенстван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методическият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инструментариум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количествени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индикатори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предложен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свържат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параметри, така и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62597F9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51E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По-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нататъшно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намерило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обосноваването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националната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институционална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сравнителен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иконометрично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моделиране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за 27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държави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членки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Европейския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съюз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е показано,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показателите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човешко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икономическа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свобода,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иновационен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потенциал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субективно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благосъстояние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екологична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имат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положителна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значима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връзка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националната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по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начин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създават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благоприятна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макроинституционална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.</w:t>
      </w:r>
    </w:p>
    <w:p w14:paraId="4B44162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51E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усъвършенствания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методически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инструментариум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е уточнена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репутация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двустранен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при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представлява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не само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резултат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ефективни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практики в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областта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КСО, но и ресурс,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укрепва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способността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поддържа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устойчиви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системни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стратегии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отговорно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.</w:t>
      </w:r>
    </w:p>
    <w:p w14:paraId="0E12C93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Задълбочено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просто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верифицируемостта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съпоставимостта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привличането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01BCE2F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нататъшно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получи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тезата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контекстуалната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обусловеност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Доказано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норми,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кризисните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многоизмерна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придобива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конфигурации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не може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ефективно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универсална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схема, без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контекст.</w:t>
      </w:r>
    </w:p>
    <w:p w14:paraId="465B33B5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33DB7FC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Практическо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значение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получените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резултати</w:t>
      </w:r>
      <w:proofErr w:type="spellEnd"/>
    </w:p>
    <w:p w14:paraId="06C1915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Практическото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състои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неговите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заключения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няколко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приложни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направления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4AF0A7B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представляват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субекти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стремят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риска,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Предложените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кодекси, KPI-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КСО.</w:t>
      </w:r>
    </w:p>
    <w:p w14:paraId="0D5F08C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второ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изводите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полезни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органи,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органи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формулиращи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тъй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предоставят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усъвършенстване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подкрепа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стимули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укрепване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партньорството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гражданското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1E05FF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одитори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рейтингови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агенции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задълбочено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7CF080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51E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Четвърто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методологическите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положения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емпиричните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труд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допълнително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образователния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процес - при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актуализиране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учебни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планове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преподаването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дисциплини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социалното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стратегическия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мениджмънт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репутационния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мениджмънт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социологията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организациите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.</w:t>
      </w:r>
    </w:p>
    <w:p w14:paraId="0C7411A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Структура и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обем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труд</w:t>
      </w:r>
    </w:p>
    <w:p w14:paraId="5BD6A32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е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обем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311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страници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състои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увод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три глави,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заключения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списък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източници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логика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труда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изградена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съответствие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три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нива: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543D63A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посветена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концептуално-теоретичните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Втората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фокусира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на ниво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в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широката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Третата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репутационен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двигател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КСО.</w:t>
      </w:r>
    </w:p>
    <w:p w14:paraId="52242999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505CB410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0F74AFB8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0A85DA86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4C1CEE64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0CF25683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47ED8D72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7F582E8B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74FE8C6B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645DE3B9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00F61DFB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ОСНОВНО СЪДЪРЖАНИЕ НА ДИСЕРТАЦИОННИЯ ТРУД</w:t>
      </w:r>
    </w:p>
    <w:p w14:paraId="7CE8DDA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Глава 1.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Концептуални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основи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бизнеса</w:t>
      </w:r>
      <w:proofErr w:type="spellEnd"/>
    </w:p>
    <w:p w14:paraId="0C8B533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извършена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задълбочена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историческа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реконструкция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прави ясно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разграничение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конструкт и „КСО 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фирмено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тази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задължения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гражданското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отношение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</w:t>
      </w:r>
      <w:r>
        <w:rPr>
          <w:rFonts w:ascii="Times New Roman" w:hAnsi="Times New Roman" w:cs="Times New Roman"/>
          <w:color w:val="FF0000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вградена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терминът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надконцепт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операционализацията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осъществява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рамки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включително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ISO‑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стандартите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GRI, CSRD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58042F3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Показано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морален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голяма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степен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обусловена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рисковете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Важен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акцент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поставен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безотговорност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скандалите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случаите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Shell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Nike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.)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негативни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катализатори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появата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кодекси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стандарти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процедури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due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diligence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394EADD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теоретично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равнище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критично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няколко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водещи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(без)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Пирамидата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Карол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своите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етично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ниво,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базова, 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нуждаеща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допълнително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уточняване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задължения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съотнася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представяне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triple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bottom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line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Елкингтън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безотговорност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7302E07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Разгледани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причините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провали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максимизация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печалбата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без коректив,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дефицити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надзор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краткосрочни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стимули, неетично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лидерство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необходимостта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предпазни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престъпност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white‑collar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нарушенията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структурен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антипод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илюстрирани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емблематични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казуси от Бхопал,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Nestlé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Чернобил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Volkswagen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Wells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Fargo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подкрепя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тезата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историческа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провали.</w:t>
      </w:r>
    </w:p>
    <w:p w14:paraId="506B5B8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51E"/>
          <w:spacing w:val="10"/>
        </w:rPr>
      </w:pP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Анализът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показва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икономическата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контекстуално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обусловена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не може да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бъде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сведена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единна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причинно</w:t>
      </w:r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noBreakHyphen/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следствена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схема.</w:t>
      </w:r>
      <w:r>
        <w:rPr>
          <w:rFonts w:ascii="Times New Roman" w:hAnsi="Times New Roman" w:cs="Times New Roman"/>
          <w:color w:val="27251E"/>
          <w:spacing w:val="1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заема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законодателство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стандарти,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надзорни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неформални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норми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етика,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мнение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очаквания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легитимно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тази перспектива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дефинират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локуси“ на КСО: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стандарти,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медиите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гражданското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подкрепа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инвестиционната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стандарти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образователните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Разгледани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Хофстеде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избягване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несигурността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дистанция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властта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индивидуализъм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колективизъм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приоритетите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и ESG‑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подчертава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високо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избягване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несигурността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може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стимулира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формализиране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стандартизиране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същевременно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води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прекомерна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бюрократизация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ниската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дистанция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властта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улеснява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партньорски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общностите</w:t>
      </w:r>
      <w:proofErr w:type="spellEnd"/>
    </w:p>
    <w:p w14:paraId="41A3196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тази основа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идентифициран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рискът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витринна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“ КСО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decoupling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слаби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където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може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съжителства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безотговорност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феномен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глобализационните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процеси,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едновременно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стимулират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хармонизирането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стандартите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изострят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напреженията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наднационалните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(CSRD, UN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Global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Compact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ISO)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локалната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2911F8E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възникването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хибридни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практики на рефлексивно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опитват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очаквания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специфичните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185AAA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парадигмата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1.3 КСО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трайно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ситуирана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Отправна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точка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докладът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Брундтланд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ООН,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традиционната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логика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максимизация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печалбата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игнорираща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несъвместима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жизнеспособност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само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абстрактна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диаграма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императив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жизнеспособност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приемливост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трябва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осигурени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едновременно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съгласуване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разходите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рисковете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отношенията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FEFA2A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проследява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доброволни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инициативи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все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задължителни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ESG‑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архитектурата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финанси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CSRD,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европейските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стандарти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(ESRS),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таксономията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ЕС и SFDR,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XBRL‑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тагването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одит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надеждността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съпоставимостта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Показано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IoT‑решения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изкуствен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интелект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блокчейн‑технологии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епизодичен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комуникационен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продукт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непрекъснат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процес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постепенно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доближава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статус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573EC08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гаранции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стандарти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защитават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права,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намаляват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неравенствата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начин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обосновава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човешкото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публичното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D6D8E6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Заключителната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библиометрична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верификация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поле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Science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Идентифицирани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клъстери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преходът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дефиниционни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дискусии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ESG‑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антикризисно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0EFCF39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Библиометричният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Science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1982–2023 г.,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CSR/BSR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постепенно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маргинална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тема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плътно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наситено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бързо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развиващо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поле.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началото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2000-те години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броят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относително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неравномерен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наблюдава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експоненциален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растеж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отразява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CSR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академичния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дискурс, така и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918B59B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траектория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растеж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илюстрирана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динамиката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посветени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CSR през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3FBAA1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val="en-US"/>
        </w:rPr>
        <w:drawing>
          <wp:inline distT="0" distB="0" distL="0" distR="0" wp14:anchorId="354EA1C0" wp14:editId="24A015EC">
            <wp:extent cx="5940425" cy="3267075"/>
            <wp:effectExtent l="0" t="0" r="3175" b="9525"/>
            <wp:docPr id="738178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78719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0ED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Фигура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Динамика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Science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 1982–2023</w:t>
      </w:r>
    </w:p>
    <w:p w14:paraId="581E1E9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Съставено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автора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базите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Science</w:t>
      </w:r>
      <w:proofErr w:type="spellEnd"/>
    </w:p>
    <w:p w14:paraId="1687F0C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Библиометричният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преглед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обосновава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избора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рамка, фокуса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необходимостта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782BDF8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1.1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съдържанието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историческите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Показано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пресечната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точка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мисъл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практика.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тясното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тълкуване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доброволна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благотворителност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многоизмерна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задължения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спрямо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околната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462BE9FB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тази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реконструирани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етапи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КСО: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индустриалната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патерналистичните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грижа -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етап,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където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включва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риска,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процедурите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съответствие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Доказано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етап КСО не може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правилно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извън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контекста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ESG,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междусекторното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1DBC2039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Важен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систематизирането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призмата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ресурсния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552CDC9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1.2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посветен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аспекти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Авторката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обосновава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не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вакуум: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конфигурация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зависи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съотношението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норми -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законодателство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стандарти,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инвеститорите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-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неформалните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ценности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навици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норми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Прилагането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обясни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защо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приема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форми: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доброволни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ориентирани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-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вградени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3518257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тази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подсекция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заема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библиометричният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публикации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Science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1982–2023 г.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него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проследи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географията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продукция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клъстери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динамиката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цитиранията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промяната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акцентите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доминиране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комплексни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ESG-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въпроси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кризисна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7A62031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обемът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продукция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структура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поле.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съвместната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поява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думи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базата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помощта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VOSviewer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идентифицирани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няколко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клъстера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CSR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финансите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мениджмънт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клъстери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CSR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вписва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широк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спектър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дебати.</w:t>
      </w:r>
    </w:p>
    <w:p w14:paraId="1D1CB64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Конфигурацията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клъстери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визуализирани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мрежова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карта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Фигура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4).</w:t>
      </w:r>
    </w:p>
    <w:p w14:paraId="7188F16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51E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така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неравномерността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академично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поле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относителната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недостатъчност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представянето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дискурс,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допълнително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потвърждава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приложна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значимост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Освен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анализа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международния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дискурс в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базите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Science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разгледани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най-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цитираните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трудове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представители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българската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икономическа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управленска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наука в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областта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нефинансовото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интегрират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утвърдените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западни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теоретични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традиции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специфичния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национален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опит и да се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избегне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едностранното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надценяване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“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западните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концептуални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рамки при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интерпретацията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.</w:t>
      </w:r>
    </w:p>
    <w:p w14:paraId="2DA18D5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</w:rPr>
        <w:drawing>
          <wp:inline distT="0" distB="0" distL="0" distR="0" wp14:anchorId="2C75CA0A" wp14:editId="3DD4AA2A">
            <wp:extent cx="5601970" cy="3940810"/>
            <wp:effectExtent l="0" t="0" r="0" b="254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4" t="7649" r="17792" b="9665"/>
                    <a:stretch>
                      <a:fillRect/>
                    </a:stretch>
                  </pic:blipFill>
                  <pic:spPr>
                    <a:xfrm>
                      <a:off x="0" y="0"/>
                      <a:ext cx="5666997" cy="39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917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Фигура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3.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Мрежова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карта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VOSviewer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)</w:t>
      </w:r>
    </w:p>
    <w:p w14:paraId="28B2091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Съставено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автора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базите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Scopus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Web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Science</w:t>
      </w:r>
      <w:proofErr w:type="spellEnd"/>
    </w:p>
    <w:p w14:paraId="51132599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7251E"/>
          <w:spacing w:val="10"/>
          <w:sz w:val="28"/>
          <w:szCs w:val="28"/>
        </w:rPr>
      </w:pPr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За да се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допълни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библиометричният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научните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статии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дисертацията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изследва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дългосрочната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динамика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дискурса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около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CSR 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свързаните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него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понятия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в по-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широкото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корпусно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съдържание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публикуваната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литература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инструмента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Books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Ngram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Viewer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проследява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честотата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термините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responsibility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“, „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corporate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responsibility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“ и „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Sustainable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Goals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SDGs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)“,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проследи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тези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идеи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постепенно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навлизат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консолидират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глобалния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интелектуален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>дневен</w:t>
      </w:r>
      <w:proofErr w:type="spellEnd"/>
      <w:r>
        <w:rPr>
          <w:rFonts w:ascii="Times New Roman" w:hAnsi="Times New Roman" w:cs="Times New Roman"/>
          <w:color w:val="27251E"/>
          <w:spacing w:val="10"/>
          <w:sz w:val="28"/>
          <w:szCs w:val="28"/>
        </w:rPr>
        <w:t xml:space="preserve"> ред.</w:t>
      </w:r>
    </w:p>
    <w:p w14:paraId="6696368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Темпоралната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траектория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термини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демонстрира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ясно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нарастване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CSR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последните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десетилетия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BB77C2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en-CA"/>
        </w:rPr>
      </w:pPr>
      <w:r>
        <w:rPr>
          <w:rFonts w:ascii="Times New Roman" w:hAnsi="Times New Roman" w:cs="Times New Roman"/>
          <w:noProof/>
          <w:spacing w:val="10"/>
          <w:sz w:val="28"/>
          <w:szCs w:val="28"/>
          <w:lang w:val="en-CA"/>
        </w:rPr>
        <w:drawing>
          <wp:inline distT="0" distB="0" distL="0" distR="0" wp14:anchorId="2290E081" wp14:editId="2B018723">
            <wp:extent cx="5940425" cy="1979295"/>
            <wp:effectExtent l="0" t="0" r="3175" b="1905"/>
            <wp:docPr id="169506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6184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3E68" w14:textId="77777777" w:rsidR="004F6D36" w:rsidRDefault="00454C0B" w:rsidP="004D4D75">
      <w:pPr>
        <w:ind w:firstLine="709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Фигура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6.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Честота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споменаванията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responsibility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CSR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SDGs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корпуса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Books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Ngram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Viewer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)</w:t>
      </w:r>
    </w:p>
    <w:p w14:paraId="71C0E0A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авторска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Books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Ngram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Viewer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0F76CAA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1.3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контекста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Доказано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един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канали,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сектор може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допринесе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постигането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ООН,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същевременно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собствените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очаквания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междусекторните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партньорства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публично-частното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сътрудничество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5B48F854" w14:textId="77777777" w:rsidR="004F6D36" w:rsidRDefault="00454C0B" w:rsidP="004D4D75">
      <w:pPr>
        <w:spacing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цяло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води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заключението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е статична норма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абстрактно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морално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динамичен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конструкт,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исторически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процеси,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кризи,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нововъведения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очаквания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нататъшното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описание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ценностните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осъществява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втората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труд.</w:t>
      </w:r>
    </w:p>
    <w:p w14:paraId="196B86E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Глава 2.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Методология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механизма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бизнеса</w:t>
      </w:r>
      <w:proofErr w:type="spellEnd"/>
    </w:p>
    <w:p w14:paraId="4D243F3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втората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разгледана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плоскост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организационно-управленските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престава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периферна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благотворителна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елемент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риск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мениджмънта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Предложено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разграничение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мезониво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конфигурации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фирмени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философия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ориентирана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съответствие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споделена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.). </w:t>
      </w:r>
    </w:p>
    <w:p w14:paraId="0298EF6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въвежда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понятието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„система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агрегат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практики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ясна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ориентация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негативните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ефекти.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Разграничението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подчертано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определя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вектор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приоритетите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операционализират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правила, процедури, стандарти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4025098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2.1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набор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инициативи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цялостен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контур.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Идентифицирани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блокове: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кодекси;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програми;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етика;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контрол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блок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описан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през призма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формулиране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SMART‑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изграждане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форми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диалог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мениджмънт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програми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подкрепа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уязвими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групи, кодекси за етика,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одити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бюджетиране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поръчки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човешките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ресурси. </w:t>
      </w:r>
    </w:p>
    <w:p w14:paraId="67EB41FB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проследява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само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равнището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и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дискурс,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където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последователно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основи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прилагане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кризисно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следващата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обобщени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направления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автори,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оформят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разбиране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КСО.</w:t>
      </w:r>
    </w:p>
    <w:p w14:paraId="474F2508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</w:p>
    <w:p w14:paraId="424C7E7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направления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автори</w:t>
      </w:r>
    </w:p>
    <w:tbl>
      <w:tblPr>
        <w:tblStyle w:val="1"/>
        <w:tblW w:w="9593" w:type="dxa"/>
        <w:tblLook w:val="04A0" w:firstRow="1" w:lastRow="0" w:firstColumn="1" w:lastColumn="0" w:noHBand="0" w:noVBand="1"/>
      </w:tblPr>
      <w:tblGrid>
        <w:gridCol w:w="2972"/>
        <w:gridCol w:w="6621"/>
      </w:tblGrid>
      <w:tr w:rsidR="004F6D36" w14:paraId="1D510A5C" w14:textId="77777777" w:rsidTr="001545A6">
        <w:tc>
          <w:tcPr>
            <w:tcW w:w="2972" w:type="dxa"/>
          </w:tcPr>
          <w:p w14:paraId="0B9D98C5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Thematic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area</w:t>
            </w:r>
            <w:proofErr w:type="spellEnd"/>
          </w:p>
        </w:tc>
        <w:tc>
          <w:tcPr>
            <w:tcW w:w="6621" w:type="dxa"/>
          </w:tcPr>
          <w:p w14:paraId="37FA6DBF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Key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contributions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pacing w:val="10"/>
                <w:sz w:val="24"/>
                <w:szCs w:val="24"/>
              </w:rPr>
              <w:t>authors</w:t>
            </w:r>
            <w:proofErr w:type="spellEnd"/>
          </w:p>
        </w:tc>
      </w:tr>
      <w:tr w:rsidR="004F6D36" w14:paraId="22810172" w14:textId="77777777" w:rsidTr="001545A6">
        <w:tc>
          <w:tcPr>
            <w:tcW w:w="2972" w:type="dxa"/>
          </w:tcPr>
          <w:p w14:paraId="49073A52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Conceptual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framework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</w:t>
            </w:r>
          </w:p>
        </w:tc>
        <w:tc>
          <w:tcPr>
            <w:tcW w:w="6621" w:type="dxa"/>
          </w:tcPr>
          <w:p w14:paraId="35553FE5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Davis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(1960)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formulates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Iron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Law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Responsibility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”,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arguing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responsibilities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must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commensurate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business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power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Carroll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(1979)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develops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four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level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framework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economic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legal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ethical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philanthropic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which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becomes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foundational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model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for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understanding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multidimensional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nature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its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integration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into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corporate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strategy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.</w:t>
            </w:r>
          </w:p>
        </w:tc>
      </w:tr>
      <w:tr w:rsidR="004F6D36" w14:paraId="1C2C1FB2" w14:textId="77777777" w:rsidTr="001545A6">
        <w:tc>
          <w:tcPr>
            <w:tcW w:w="2972" w:type="dxa"/>
          </w:tcPr>
          <w:p w14:paraId="4A21304E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Neo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institutionalism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</w:t>
            </w:r>
          </w:p>
        </w:tc>
        <w:tc>
          <w:tcPr>
            <w:tcW w:w="6621" w:type="dxa"/>
          </w:tcPr>
          <w:p w14:paraId="7646FB85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Neo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institutional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perspectives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exemplified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volume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10"/>
                <w:sz w:val="24"/>
                <w:szCs w:val="24"/>
              </w:rPr>
              <w:t>Culture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10"/>
                <w:sz w:val="24"/>
                <w:szCs w:val="24"/>
              </w:rPr>
              <w:t>Matters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 (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Harrison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Huntington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2001),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emphasise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how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cultural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norms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institutional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configurations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societal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expectations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shape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adoption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diffusion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across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countries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highlighting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cross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national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variation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responsible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business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practices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.</w:t>
            </w:r>
          </w:p>
        </w:tc>
      </w:tr>
      <w:tr w:rsidR="004F6D36" w14:paraId="4A5DCD14" w14:textId="77777777" w:rsidTr="001545A6">
        <w:tc>
          <w:tcPr>
            <w:tcW w:w="2972" w:type="dxa"/>
          </w:tcPr>
          <w:p w14:paraId="63C8A53C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Implementation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mechanisms</w:t>
            </w:r>
            <w:proofErr w:type="spellEnd"/>
          </w:p>
        </w:tc>
        <w:tc>
          <w:tcPr>
            <w:tcW w:w="6621" w:type="dxa"/>
          </w:tcPr>
          <w:p w14:paraId="2377EA22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Porter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Kramer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(2011)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introduce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Creating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Shared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Value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concept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linking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competitive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advantage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societal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value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creation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encouraging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firms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design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products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business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models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address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problems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Crane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Matten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(2016)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systematise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implementation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strategies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including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philanthropy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responsible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supply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chain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management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stakeholder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engagement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.</w:t>
            </w:r>
          </w:p>
        </w:tc>
      </w:tr>
    </w:tbl>
    <w:p w14:paraId="0B9150FC" w14:textId="77777777" w:rsidR="001545A6" w:rsidRDefault="001545A6"/>
    <w:p w14:paraId="60DC896B" w14:textId="77777777" w:rsidR="001545A6" w:rsidRDefault="001545A6" w:rsidP="001545A6">
      <w:pPr>
        <w:ind w:firstLine="708"/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1.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тематични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направления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автори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продължение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)</w:t>
      </w:r>
    </w:p>
    <w:tbl>
      <w:tblPr>
        <w:tblStyle w:val="1"/>
        <w:tblW w:w="9356" w:type="dxa"/>
        <w:tblLook w:val="04A0" w:firstRow="1" w:lastRow="0" w:firstColumn="1" w:lastColumn="0" w:noHBand="0" w:noVBand="1"/>
      </w:tblPr>
      <w:tblGrid>
        <w:gridCol w:w="2689"/>
        <w:gridCol w:w="6667"/>
      </w:tblGrid>
      <w:tr w:rsidR="004F6D36" w14:paraId="7F749534" w14:textId="77777777">
        <w:tc>
          <w:tcPr>
            <w:tcW w:w="2689" w:type="dxa"/>
          </w:tcPr>
          <w:p w14:paraId="0790BEB8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assessment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monitoring</w:t>
            </w:r>
            <w:proofErr w:type="spellEnd"/>
          </w:p>
        </w:tc>
        <w:tc>
          <w:tcPr>
            <w:tcW w:w="6667" w:type="dxa"/>
          </w:tcPr>
          <w:p w14:paraId="56F13B16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International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standards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such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ISO 26000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Global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Compact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provide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reference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frameworks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for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assessing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monitoring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performance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ESG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transparency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Wood’s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(1991)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Corporate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Performance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(CSP)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model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Elkington’s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(1994)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Triple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Bottom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Line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approach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further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institutionalise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multidimensional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evaluation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integrating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economic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impacts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.</w:t>
            </w:r>
          </w:p>
        </w:tc>
      </w:tr>
      <w:tr w:rsidR="004F6D36" w14:paraId="1FC9FCA6" w14:textId="77777777">
        <w:tc>
          <w:tcPr>
            <w:tcW w:w="2689" w:type="dxa"/>
          </w:tcPr>
          <w:p w14:paraId="368CE068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Challenges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prospects</w:t>
            </w:r>
            <w:proofErr w:type="spellEnd"/>
          </w:p>
        </w:tc>
        <w:tc>
          <w:tcPr>
            <w:tcW w:w="6667" w:type="dxa"/>
          </w:tcPr>
          <w:p w14:paraId="5589BAA4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Blowfield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Frynas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(2005)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analyse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difficulties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implementing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contexts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marked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institutional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voids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weak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governance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quasi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legal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environments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showing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how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regulatory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gaps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corruption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enforcement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deficits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constrain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responsible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business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conduct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limit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transformative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potential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CSR.</w:t>
            </w:r>
          </w:p>
        </w:tc>
      </w:tr>
      <w:tr w:rsidR="004F6D36" w14:paraId="53D43930" w14:textId="77777777">
        <w:tc>
          <w:tcPr>
            <w:tcW w:w="2689" w:type="dxa"/>
          </w:tcPr>
          <w:p w14:paraId="22EE2255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Crisis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resilient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</w:t>
            </w:r>
          </w:p>
        </w:tc>
        <w:tc>
          <w:tcPr>
            <w:tcW w:w="6667" w:type="dxa"/>
          </w:tcPr>
          <w:p w14:paraId="24A7C8EF" w14:textId="77777777" w:rsidR="004F6D36" w:rsidRDefault="00454C0B" w:rsidP="001545A6">
            <w:pPr>
              <w:spacing w:after="0" w:line="240" w:lineRule="auto"/>
              <w:ind w:firstLine="18"/>
              <w:rPr>
                <w:rFonts w:ascii="Times New Roman" w:hAnsi="Times New Roman" w:cs="Times New Roman"/>
                <w:spacing w:val="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Boin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. (2013)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underline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tension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between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immediate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crisis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response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continuity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long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term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commitments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He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Harris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(2020),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well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Shen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Benson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(2016),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demonstrate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that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firms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embedded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systems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can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mobilise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resources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more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effectively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crises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e.g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. COVID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 xml:space="preserve">19),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turning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crisis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noBreakHyphen/>
              <w:t>aligned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CSR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initiatives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into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sources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of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reputation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stakeholder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loyalty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organisational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resilience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>.</w:t>
            </w:r>
          </w:p>
        </w:tc>
      </w:tr>
    </w:tbl>
    <w:p w14:paraId="0FA2C16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Източник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Съставено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автора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обобщение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литературата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корпоративна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Davis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1960;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Carroll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1979;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Wood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1991;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Harrison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Huntington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2001;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Blowfield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Frynas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2005;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Porter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Kramer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2011;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Boin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., 2013]</w:t>
      </w:r>
    </w:p>
    <w:p w14:paraId="71E2538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равнището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описва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последователност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стадии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защитен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отрицание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единични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несистемни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инициативи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вграждане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цивилен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промотиране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принципите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широката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бизнес‑среда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). …</w:t>
      </w:r>
    </w:p>
    <w:p w14:paraId="12AB23F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Тази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типология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служи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така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зрелостта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Показано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структури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специализирано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междуфункционален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съвет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отговорник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съществуващите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но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самоцел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решаващо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степен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пронизва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всички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процеси.</w:t>
      </w:r>
    </w:p>
    <w:p w14:paraId="4A90280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2.2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посветен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инфраструктура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Програмно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ориентираните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грантове,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благотворителност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спонсорство,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доброволчество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проследяват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несистемни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програми,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приоритетите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Пазарно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ориентираните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cause-related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marketing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impact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investing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зелени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облигации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подчертават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сливането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логика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превръщайки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потребителите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инвеститорите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сътворци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група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прилагане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GRI, SASB, TCFD и CSRD,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верификация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Те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функционират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едновременно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канали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двигатели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стандартизацията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води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появата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метаинструменти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бенчмаркинг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идентифициране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пропуски, но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заменят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осветяват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разривите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символичните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декларации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съдържателните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75C783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технологии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IoT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блокчейн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ESG‑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изкуствен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интелект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е показано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КСО: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епизодично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годишно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непрекъснат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прогнозен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рисковете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вериги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Разгледани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картографиране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стейкхолдерите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съществеността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многостранни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форуми,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подаване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обработка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жалби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еднопосочна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процес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споделено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очакванията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въздействията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време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подчертава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критичният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квази‑легални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слабо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съжителстват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корпоративна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безотговорност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превръщайки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в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витрина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без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дълбока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Оттук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принципно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зависима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наличието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санкциониране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опортюнистичното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КСО‑риторика.</w:t>
      </w:r>
    </w:p>
    <w:p w14:paraId="517C065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2.3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фокусът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премества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микрониво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макрониво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Изградена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ясно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разграничaва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две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взаимносвързани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плоскости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системно ниво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композитни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ниво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практики на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E0BC18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втората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акцентът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поставен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проверката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блок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(H1–H3, H8, H9),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частния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сектор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Централната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комбинират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макроикономическата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благоприятен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КСО.</w:t>
      </w:r>
    </w:p>
    <w:p w14:paraId="440AFE1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За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осигури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постановки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емпиричната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проверка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обобщаваща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конструкции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дефиниции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индикатори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2).</w:t>
      </w:r>
    </w:p>
    <w:p w14:paraId="74C2100B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</w:t>
      </w:r>
      <w:proofErr w:type="spellEnd"/>
    </w:p>
    <w:tbl>
      <w:tblPr>
        <w:tblStyle w:val="TableGrid"/>
        <w:tblW w:w="9457" w:type="dxa"/>
        <w:jc w:val="center"/>
        <w:tblLook w:val="04A0" w:firstRow="1" w:lastRow="0" w:firstColumn="1" w:lastColumn="0" w:noHBand="0" w:noVBand="1"/>
      </w:tblPr>
      <w:tblGrid>
        <w:gridCol w:w="1587"/>
        <w:gridCol w:w="2247"/>
        <w:gridCol w:w="2776"/>
        <w:gridCol w:w="2847"/>
      </w:tblGrid>
      <w:tr w:rsidR="004F6D36" w14:paraId="2E465D03" w14:textId="77777777" w:rsidTr="00B84116">
        <w:trPr>
          <w:jc w:val="center"/>
        </w:trPr>
        <w:tc>
          <w:tcPr>
            <w:tcW w:w="1077" w:type="dxa"/>
          </w:tcPr>
          <w:p w14:paraId="53EE5A79" w14:textId="77777777" w:rsidR="004F6D36" w:rsidRDefault="00454C0B" w:rsidP="004D4D75">
            <w:pPr>
              <w:spacing w:after="0" w:line="240" w:lineRule="exact"/>
              <w:ind w:right="-95"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Хипотеза</w:t>
            </w:r>
            <w:proofErr w:type="spellEnd"/>
          </w:p>
        </w:tc>
        <w:tc>
          <w:tcPr>
            <w:tcW w:w="2252" w:type="dxa"/>
          </w:tcPr>
          <w:p w14:paraId="7A11C41F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Ключови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конструкции</w:t>
            </w:r>
            <w:proofErr w:type="spellEnd"/>
          </w:p>
        </w:tc>
        <w:tc>
          <w:tcPr>
            <w:tcW w:w="0" w:type="auto"/>
          </w:tcPr>
          <w:p w14:paraId="169DD63F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Операционна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дефиниция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накратко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4030E177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Индикатори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/ метрики</w:t>
            </w:r>
          </w:p>
        </w:tc>
      </w:tr>
      <w:tr w:rsidR="004F6D36" w14:paraId="19DCB17A" w14:textId="77777777" w:rsidTr="00B84116">
        <w:trPr>
          <w:jc w:val="center"/>
        </w:trPr>
        <w:tc>
          <w:tcPr>
            <w:tcW w:w="1077" w:type="dxa"/>
          </w:tcPr>
          <w:p w14:paraId="5C6AFA34" w14:textId="77777777" w:rsidR="004F6D36" w:rsidRDefault="00454C0B" w:rsidP="004D4D75">
            <w:pPr>
              <w:spacing w:after="0" w:line="240" w:lineRule="exact"/>
              <w:ind w:right="-95"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H1</w:t>
            </w:r>
          </w:p>
        </w:tc>
        <w:tc>
          <w:tcPr>
            <w:tcW w:w="2252" w:type="dxa"/>
          </w:tcPr>
          <w:p w14:paraId="0F0D8CFD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Устойчиво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национална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конкурентоспособ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ност</w:t>
            </w:r>
            <w:proofErr w:type="spellEnd"/>
          </w:p>
        </w:tc>
        <w:tc>
          <w:tcPr>
            <w:tcW w:w="0" w:type="auto"/>
          </w:tcPr>
          <w:p w14:paraId="15E66F33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Степен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интеграция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социални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икономически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екологични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измерения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националната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система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устойчиво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връзката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макроконкурентоспособността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4444AE3A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SDG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Index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Human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Development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Index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Economic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Freedom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Index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Global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Innovation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Index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World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Happiness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Score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Environmental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Performance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Index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IMD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World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Competitiveness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Index</w:t>
            </w:r>
            <w:proofErr w:type="spellEnd"/>
          </w:p>
        </w:tc>
      </w:tr>
      <w:tr w:rsidR="004F6D36" w14:paraId="7179D1FB" w14:textId="77777777" w:rsidTr="00B84116">
        <w:trPr>
          <w:jc w:val="center"/>
        </w:trPr>
        <w:tc>
          <w:tcPr>
            <w:tcW w:w="1077" w:type="dxa"/>
          </w:tcPr>
          <w:p w14:paraId="429156F5" w14:textId="77777777" w:rsidR="004F6D36" w:rsidRDefault="00454C0B" w:rsidP="004D4D75">
            <w:pPr>
              <w:spacing w:after="0" w:line="240" w:lineRule="exact"/>
              <w:ind w:right="-95"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H2</w:t>
            </w:r>
          </w:p>
        </w:tc>
        <w:tc>
          <w:tcPr>
            <w:tcW w:w="2252" w:type="dxa"/>
          </w:tcPr>
          <w:p w14:paraId="5CC1D356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Еволюция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КСО; кризисна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адаптация</w:t>
            </w:r>
            <w:proofErr w:type="spellEnd"/>
          </w:p>
        </w:tc>
        <w:tc>
          <w:tcPr>
            <w:tcW w:w="0" w:type="auto"/>
          </w:tcPr>
          <w:p w14:paraId="12D57E62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Преминаване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филантропски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към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стратегически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скорост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интензивност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промяна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подходите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след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външни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шокове (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пандемии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войни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технологични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).</w:t>
            </w:r>
          </w:p>
        </w:tc>
        <w:tc>
          <w:tcPr>
            <w:tcW w:w="0" w:type="auto"/>
          </w:tcPr>
          <w:p w14:paraId="235E3DE9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Дял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фирми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със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стратегически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  <w:t xml:space="preserve">планове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спрямо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филантропски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програми;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брой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нови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инициативи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кризисни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години;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време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кризата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ревизията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стратегията</w:t>
            </w:r>
            <w:proofErr w:type="spellEnd"/>
          </w:p>
        </w:tc>
      </w:tr>
      <w:tr w:rsidR="004F6D36" w14:paraId="149E4658" w14:textId="77777777" w:rsidTr="00B84116">
        <w:trPr>
          <w:jc w:val="center"/>
        </w:trPr>
        <w:tc>
          <w:tcPr>
            <w:tcW w:w="1077" w:type="dxa"/>
          </w:tcPr>
          <w:p w14:paraId="69798F2E" w14:textId="77777777" w:rsidR="004F6D36" w:rsidRDefault="00454C0B" w:rsidP="004D4D75">
            <w:pPr>
              <w:spacing w:after="0" w:line="240" w:lineRule="exact"/>
              <w:ind w:right="-95"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H3</w:t>
            </w:r>
          </w:p>
        </w:tc>
        <w:tc>
          <w:tcPr>
            <w:tcW w:w="2252" w:type="dxa"/>
          </w:tcPr>
          <w:p w14:paraId="7776C16F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Публично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  <w:t>частно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партньорство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в КСО</w:t>
            </w:r>
          </w:p>
        </w:tc>
        <w:tc>
          <w:tcPr>
            <w:tcW w:w="0" w:type="auto"/>
          </w:tcPr>
          <w:p w14:paraId="21E7A47B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Ниво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институционализирано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сътрудничество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държавата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при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реализиране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  <w:t xml:space="preserve">програми в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зависимост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регулаторната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управленската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рамка.</w:t>
            </w:r>
          </w:p>
        </w:tc>
        <w:tc>
          <w:tcPr>
            <w:tcW w:w="0" w:type="auto"/>
          </w:tcPr>
          <w:p w14:paraId="4E9DBE67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Брой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тип PPP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инициативи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формални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схеми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публична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подкрепа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степен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централизация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децентрализация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управлението</w:t>
            </w:r>
            <w:proofErr w:type="spellEnd"/>
          </w:p>
        </w:tc>
      </w:tr>
      <w:tr w:rsidR="004F6D36" w14:paraId="2F72B33E" w14:textId="77777777" w:rsidTr="00B84116">
        <w:trPr>
          <w:jc w:val="center"/>
        </w:trPr>
        <w:tc>
          <w:tcPr>
            <w:tcW w:w="1077" w:type="dxa"/>
          </w:tcPr>
          <w:p w14:paraId="16FD580A" w14:textId="77777777" w:rsidR="004F6D36" w:rsidRDefault="00454C0B" w:rsidP="004D4D75">
            <w:pPr>
              <w:spacing w:after="0" w:line="240" w:lineRule="exact"/>
              <w:ind w:right="-95"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H4</w:t>
            </w:r>
          </w:p>
        </w:tc>
        <w:tc>
          <w:tcPr>
            <w:tcW w:w="2252" w:type="dxa"/>
          </w:tcPr>
          <w:p w14:paraId="102748B5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Вътрешна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управление</w:t>
            </w:r>
            <w:proofErr w:type="spellEnd"/>
          </w:p>
        </w:tc>
        <w:tc>
          <w:tcPr>
            <w:tcW w:w="0" w:type="auto"/>
          </w:tcPr>
          <w:p w14:paraId="4E1D0FC2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зрелост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прилагане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вътрешни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политики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 (кодекси за етика, структури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надзор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стандарти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корпоративно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).</w:t>
            </w:r>
          </w:p>
        </w:tc>
        <w:tc>
          <w:tcPr>
            <w:tcW w:w="0" w:type="auto"/>
          </w:tcPr>
          <w:p w14:paraId="4BF274AB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кодекс за етика; КСО/ESG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комитет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борда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вътрешни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правила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антикорупция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трудови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стандарти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.</w:t>
            </w:r>
          </w:p>
        </w:tc>
      </w:tr>
      <w:tr w:rsidR="004F6D36" w14:paraId="1B1F132E" w14:textId="77777777" w:rsidTr="00B84116">
        <w:trPr>
          <w:jc w:val="center"/>
        </w:trPr>
        <w:tc>
          <w:tcPr>
            <w:tcW w:w="1077" w:type="dxa"/>
          </w:tcPr>
          <w:p w14:paraId="5E53134F" w14:textId="77777777" w:rsidR="004F6D36" w:rsidRDefault="00454C0B" w:rsidP="004D4D75">
            <w:pPr>
              <w:spacing w:after="0" w:line="240" w:lineRule="exact"/>
              <w:ind w:right="-95"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H5</w:t>
            </w:r>
          </w:p>
        </w:tc>
        <w:tc>
          <w:tcPr>
            <w:tcW w:w="2252" w:type="dxa"/>
          </w:tcPr>
          <w:p w14:paraId="3418A9F9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Нефинансова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отчетност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ESG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оценки</w:t>
            </w:r>
            <w:proofErr w:type="spellEnd"/>
          </w:p>
        </w:tc>
        <w:tc>
          <w:tcPr>
            <w:tcW w:w="0" w:type="auto"/>
          </w:tcPr>
          <w:p w14:paraId="313D7AFE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Прилагане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признати рамки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нефинансова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отчетност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влиянието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им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върху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прозрачността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външните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ESG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  <w:t xml:space="preserve">рейтинги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доверието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стейкхолдерите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1EA42B55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Приети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рамки (GRI, CDP, TCFD, CSRD);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външна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верификация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; ESG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  <w:t xml:space="preserve">рейтинг,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индекси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доверие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възприятие</w:t>
            </w:r>
            <w:proofErr w:type="spellEnd"/>
          </w:p>
        </w:tc>
      </w:tr>
      <w:tr w:rsidR="004F6D36" w14:paraId="3F9D547B" w14:textId="77777777" w:rsidTr="00B84116">
        <w:trPr>
          <w:jc w:val="center"/>
        </w:trPr>
        <w:tc>
          <w:tcPr>
            <w:tcW w:w="1077" w:type="dxa"/>
          </w:tcPr>
          <w:p w14:paraId="122F8123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H6</w:t>
            </w:r>
          </w:p>
        </w:tc>
        <w:tc>
          <w:tcPr>
            <w:tcW w:w="2252" w:type="dxa"/>
          </w:tcPr>
          <w:p w14:paraId="4379E2BF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Корпоративна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репутация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като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ресурс</w:t>
            </w:r>
          </w:p>
        </w:tc>
        <w:tc>
          <w:tcPr>
            <w:tcW w:w="0" w:type="auto"/>
          </w:tcPr>
          <w:p w14:paraId="35FC9AB8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Репутацията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като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нематериален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актив,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който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усилва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възможността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компанията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поддържа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последователни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системни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36C85CCF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Репутационни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индекси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(напр.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RepTrak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);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„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perceived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external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internal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prestige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“;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стабилност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бюджетите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във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времето</w:t>
            </w:r>
            <w:proofErr w:type="spellEnd"/>
          </w:p>
        </w:tc>
      </w:tr>
    </w:tbl>
    <w:p w14:paraId="11BEC003" w14:textId="77777777" w:rsidR="00B84116" w:rsidRDefault="00B84116" w:rsidP="004D4D75">
      <w:pPr>
        <w:ind w:firstLine="709"/>
      </w:pPr>
    </w:p>
    <w:p w14:paraId="5DD8F7F3" w14:textId="77777777" w:rsidR="00B84116" w:rsidRDefault="00B84116" w:rsidP="004D4D75">
      <w:pPr>
        <w:ind w:firstLine="709"/>
      </w:pPr>
    </w:p>
    <w:p w14:paraId="67ACFC58" w14:textId="77777777" w:rsidR="00B84116" w:rsidRDefault="00B8411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Операционализация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  <w:lang w:val="ru-RU"/>
        </w:rPr>
        <w:t>продължение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)</w:t>
      </w:r>
    </w:p>
    <w:tbl>
      <w:tblPr>
        <w:tblStyle w:val="TableGrid"/>
        <w:tblW w:w="9457" w:type="dxa"/>
        <w:jc w:val="center"/>
        <w:tblLook w:val="04A0" w:firstRow="1" w:lastRow="0" w:firstColumn="1" w:lastColumn="0" w:noHBand="0" w:noVBand="1"/>
      </w:tblPr>
      <w:tblGrid>
        <w:gridCol w:w="1190"/>
        <w:gridCol w:w="2371"/>
        <w:gridCol w:w="2993"/>
        <w:gridCol w:w="2903"/>
      </w:tblGrid>
      <w:tr w:rsidR="004F6D36" w14:paraId="717D601C" w14:textId="77777777" w:rsidTr="00B84116">
        <w:trPr>
          <w:jc w:val="center"/>
        </w:trPr>
        <w:tc>
          <w:tcPr>
            <w:tcW w:w="1077" w:type="dxa"/>
          </w:tcPr>
          <w:p w14:paraId="7259985A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H7</w:t>
            </w:r>
          </w:p>
        </w:tc>
        <w:tc>
          <w:tcPr>
            <w:tcW w:w="2371" w:type="dxa"/>
          </w:tcPr>
          <w:p w14:paraId="7236B379" w14:textId="77777777" w:rsidR="004F6D36" w:rsidRDefault="00454C0B" w:rsidP="001C1FF7">
            <w:pPr>
              <w:spacing w:after="0" w:line="240" w:lineRule="exact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Репутация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доверие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заинтересованите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страни</w:t>
            </w:r>
            <w:proofErr w:type="spellEnd"/>
          </w:p>
        </w:tc>
        <w:tc>
          <w:tcPr>
            <w:tcW w:w="0" w:type="auto"/>
          </w:tcPr>
          <w:p w14:paraId="37900FAF" w14:textId="77777777" w:rsidR="004F6D36" w:rsidRDefault="00454C0B" w:rsidP="001C1FF7">
            <w:pPr>
              <w:spacing w:after="0" w:line="240" w:lineRule="exact"/>
              <w:ind w:firstLine="7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Взаимовръзка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нивото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репутационен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капитал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готовността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заинтересованите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страни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купуват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инвестират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подкрепят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компанията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кризисни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2CB6879D" w14:textId="77777777" w:rsidR="004F6D36" w:rsidRDefault="00454C0B" w:rsidP="001C1FF7">
            <w:pPr>
              <w:spacing w:after="0" w:line="240" w:lineRule="exact"/>
              <w:ind w:firstLine="11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Репутационни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индекси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намерения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покупка/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инвестиране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лоялност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ангажираност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служителите</w:t>
            </w:r>
            <w:proofErr w:type="spellEnd"/>
          </w:p>
        </w:tc>
      </w:tr>
      <w:tr w:rsidR="004F6D36" w14:paraId="46CD0529" w14:textId="77777777" w:rsidTr="00B84116">
        <w:trPr>
          <w:jc w:val="center"/>
        </w:trPr>
        <w:tc>
          <w:tcPr>
            <w:tcW w:w="1077" w:type="dxa"/>
          </w:tcPr>
          <w:p w14:paraId="71DCF659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H8</w:t>
            </w:r>
          </w:p>
        </w:tc>
        <w:tc>
          <w:tcPr>
            <w:tcW w:w="2371" w:type="dxa"/>
          </w:tcPr>
          <w:p w14:paraId="44E3AEFD" w14:textId="77777777" w:rsidR="004F6D36" w:rsidRDefault="00454C0B" w:rsidP="001C1FF7">
            <w:pPr>
              <w:spacing w:after="0" w:line="240" w:lineRule="exact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Институционална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среда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динамика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</w:p>
        </w:tc>
        <w:tc>
          <w:tcPr>
            <w:tcW w:w="0" w:type="auto"/>
          </w:tcPr>
          <w:p w14:paraId="6DBD0715" w14:textId="77777777" w:rsidR="004F6D36" w:rsidRDefault="00454C0B" w:rsidP="001C1FF7">
            <w:pPr>
              <w:spacing w:after="0" w:line="240" w:lineRule="exact"/>
              <w:ind w:firstLine="7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Влияние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качеството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институциите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върховенство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закона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ефективност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регулациите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контрол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върху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корупцията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върху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развитието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стабилността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практиките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07C5B568" w14:textId="77777777" w:rsidR="004F6D36" w:rsidRDefault="00454C0B" w:rsidP="001C1FF7">
            <w:pPr>
              <w:spacing w:after="0" w:line="240" w:lineRule="exact"/>
              <w:ind w:firstLine="11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Индекси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институционално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(напр.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Worldwide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Governance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Indicators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);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степен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разпространение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  <w:t xml:space="preserve">практики;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устойчивост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инициативите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във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времето</w:t>
            </w:r>
            <w:proofErr w:type="spellEnd"/>
          </w:p>
        </w:tc>
      </w:tr>
      <w:tr w:rsidR="004F6D36" w14:paraId="7C692677" w14:textId="77777777" w:rsidTr="00B84116">
        <w:trPr>
          <w:jc w:val="center"/>
        </w:trPr>
        <w:tc>
          <w:tcPr>
            <w:tcW w:w="1077" w:type="dxa"/>
          </w:tcPr>
          <w:p w14:paraId="424BE071" w14:textId="77777777" w:rsidR="004F6D36" w:rsidRDefault="00454C0B" w:rsidP="004D4D75">
            <w:pPr>
              <w:spacing w:after="0" w:line="240" w:lineRule="exact"/>
              <w:ind w:firstLine="709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H9</w:t>
            </w:r>
          </w:p>
        </w:tc>
        <w:tc>
          <w:tcPr>
            <w:tcW w:w="2371" w:type="dxa"/>
          </w:tcPr>
          <w:p w14:paraId="73EE3420" w14:textId="77777777" w:rsidR="004F6D36" w:rsidRDefault="00454C0B" w:rsidP="001C1FF7">
            <w:pPr>
              <w:spacing w:after="0" w:line="240" w:lineRule="exact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Институции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устойчиво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конкурентоспособност</w:t>
            </w:r>
            <w:proofErr w:type="spellEnd"/>
          </w:p>
        </w:tc>
        <w:tc>
          <w:tcPr>
            <w:tcW w:w="0" w:type="auto"/>
          </w:tcPr>
          <w:p w14:paraId="1452B11B" w14:textId="77777777" w:rsidR="004F6D36" w:rsidRDefault="00454C0B" w:rsidP="001C1FF7">
            <w:pPr>
              <w:spacing w:after="0" w:line="240" w:lineRule="exact"/>
              <w:ind w:firstLine="7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Комбинирано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въздействие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качеството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институционалната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среда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развитието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устойчивото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върху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националната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конкурентоспособност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потенциала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КСО.</w:t>
            </w:r>
          </w:p>
        </w:tc>
        <w:tc>
          <w:tcPr>
            <w:tcW w:w="0" w:type="auto"/>
          </w:tcPr>
          <w:p w14:paraId="4361077D" w14:textId="77777777" w:rsidR="004F6D36" w:rsidRDefault="00454C0B" w:rsidP="001C1FF7">
            <w:pPr>
              <w:spacing w:after="0" w:line="240" w:lineRule="exact"/>
              <w:ind w:firstLine="11"/>
              <w:rPr>
                <w:rFonts w:ascii="Times New Roman" w:hAnsi="Times New Roman" w:cs="Times New Roman"/>
                <w:spacing w:val="1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Индекси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институционално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; SDG/HDI/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Innovation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Happiness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/EPI; IMD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Competitiveness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Index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агрегирани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t xml:space="preserve"> за КСО</w:t>
            </w:r>
            <w:r>
              <w:rPr>
                <w:rFonts w:ascii="Times New Roman" w:hAnsi="Times New Roman" w:cs="Times New Roman"/>
                <w:spacing w:val="10"/>
                <w:sz w:val="20"/>
                <w:szCs w:val="20"/>
              </w:rPr>
              <w:noBreakHyphen/>
              <w:t>контекст</w:t>
            </w:r>
          </w:p>
        </w:tc>
      </w:tr>
    </w:tbl>
    <w:p w14:paraId="68F59E30" w14:textId="77777777" w:rsidR="004F6D36" w:rsidRDefault="00454C0B" w:rsidP="004A6FC2">
      <w:pPr>
        <w:spacing w:after="0" w:line="360" w:lineRule="auto"/>
        <w:ind w:left="1416" w:firstLine="709"/>
        <w:jc w:val="both"/>
        <w:rPr>
          <w:rFonts w:ascii="Times New Roman" w:hAnsi="Times New Roman" w:cs="Times New Roman"/>
          <w:i/>
          <w:iCs/>
          <w:spacing w:val="10"/>
          <w:lang w:val="en-US"/>
        </w:rPr>
      </w:pP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Източник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>: 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разработено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от автора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въз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основа на синтез на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литературата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за КСО,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институционалната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среда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,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репутацията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и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конкурентоспособността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>.</w:t>
      </w:r>
    </w:p>
    <w:p w14:paraId="68EA189C" w14:textId="77777777" w:rsidR="004A6FC2" w:rsidRPr="004A6FC2" w:rsidRDefault="004A6FC2" w:rsidP="004A6FC2">
      <w:pPr>
        <w:spacing w:after="0" w:line="360" w:lineRule="auto"/>
        <w:ind w:left="1416" w:firstLine="709"/>
        <w:jc w:val="both"/>
        <w:rPr>
          <w:rFonts w:ascii="Times New Roman" w:hAnsi="Times New Roman" w:cs="Times New Roman"/>
          <w:i/>
          <w:iCs/>
          <w:spacing w:val="10"/>
          <w:lang w:val="en-US"/>
        </w:rPr>
      </w:pPr>
    </w:p>
    <w:p w14:paraId="31C2742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Централна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комбинират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макроикономическата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благоприятен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КСО.</w:t>
      </w:r>
    </w:p>
    <w:p w14:paraId="0BEDBD8E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операционализацията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тази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27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членки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Европейския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съюз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2024–2025 г.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Построена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система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SDG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Human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Economic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Freedom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Global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Innovation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Happiness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Environmental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Performance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функционират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независими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променливи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IMD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Competitiveness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Index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зависима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Внимателният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описателен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отсъствие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екстремни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приблизителна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нормалност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разпределенията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класически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регресионни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Корелационната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матрица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демонстрира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всички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шест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предиктора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най-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високи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зависимостите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потенциал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субективното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благосъстояние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предиктори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без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обаче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достига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критична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мултиколинеарност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A8DA07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>OLS‑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регресионният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IMD‑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обяснява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шестте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променливи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висока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обяснителна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сила (R²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около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0.80)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значим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F‑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критерий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Диагностичните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тестове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нормалност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хомоскедастичност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автокорелация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нарушения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увеличава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коефициенти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шестте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предиктора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значим принос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най-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иновационният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капацитет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следван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напредъка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субективно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благосъстояние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макар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знак,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незначима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относително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хомогенна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група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bookmarkStart w:id="0" w:name="_Hlk228705067"/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свидетелство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параметри,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релевантни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КСО,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влизат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конфликт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напротив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bookmarkEnd w:id="0"/>
    <w:p w14:paraId="6651D1B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време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авторката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подчертава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: крос‑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секционният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дизайн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правят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еднозначни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причинно‑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възможни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обратни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каузални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връзки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(по‑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лесно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КСО),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съществува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риск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пропуснати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променливи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спецификите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композитните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относително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малкото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съотношение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наблюдения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параметри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стабилността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На тази база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очертават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направления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бъдещи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лонгитюдни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квазиекспериментални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многонегови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BE652A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регресионните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предложена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интерпретативна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типология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европейските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групира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няколко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клъстера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според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профилите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Описани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са групи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лидери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благосъстоянието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“,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реформатори“,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фокус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човешкия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“, „акселератори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и „малки, 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диверсифицирани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“.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тип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очертани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специфични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приоритети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КСО: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кохерентни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напредничави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високо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стандартизиран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реформаторските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укрепване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капацитет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партньорства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зелени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по‑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сериозни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предизвикателства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отношение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човешкия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неравенствата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концентриране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образование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приобщаване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пазара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труда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психичното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здраве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Макар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типологията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представлява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статистически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клъстерен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предлага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практикоориентирана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контекстуализирана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формулиране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групи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държави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подчертава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необходимостта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КСО‑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контекст.</w:t>
      </w:r>
    </w:p>
    <w:p w14:paraId="7DFEE62D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36D14E0D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Глава 3.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Методологично-аналитична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основа за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бизнеса</w:t>
      </w:r>
      <w:proofErr w:type="spellEnd"/>
    </w:p>
    <w:p w14:paraId="16AC0C6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третата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обосновани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методологическите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(КСО)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парадигмата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ESG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(SRI). Показано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излизат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извън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фиксирането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благотворителни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инициативи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количествени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синхронизирани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ESG-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критериите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ООН.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рамка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две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взаимнодопълващи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групи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количествени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обем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структура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индикатори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диференцирани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тегла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прилагане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корелационен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факторен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рейтинги и доклади,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експертни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анкети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процеси),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осигурява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възможност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единен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инструментариум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технологично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така и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малките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ресурсно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уязвими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163E643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концептуализирано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по-високо ниво на проява на КСО,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ресурсите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целенасочено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насочват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проекти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измерим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социално-икономически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ефект.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Предложена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трикомпонентна схема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социално-икономическа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състоянието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проследява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динамиката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да се „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прекодират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дискурсивните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 на КСО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езика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Доказано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фактор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систематичността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събирането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достоверни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доказателственият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нивото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цифровизация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осигурява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предложената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нива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зрялост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5085904D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възможностите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ограниченията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водещите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(DJSI, FTSE4Good, DSI 400,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еталонни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режими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големи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отразяват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степен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характера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Доказано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индекси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целесъобразно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предимно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бенчмаркинг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универсалните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трябва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бенчмаркинг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адаптиран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London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Benchmarking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класифициране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приноси по нива –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компонент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Balanced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Scorecard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балансиране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финансовите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репутационни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Показано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най-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перспективни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хибридните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LBG, BSC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KPI,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благодарение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вгражда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изпълнява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изключително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PR-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функция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EFDAC6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подраздела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процесен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контрол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реализацията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обхваща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последователни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етапи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диагностика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критерии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алтернативи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решения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54CB7109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Таблица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3.1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обобщени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етапи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прилагане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контрол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изпълнението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съдържанието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етап,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контрола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1BBC5803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23893A97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629981FA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361C4CD5" w14:textId="77777777" w:rsidR="004F6D36" w:rsidRPr="004A6FC2" w:rsidRDefault="00454C0B" w:rsidP="004A6FC2">
      <w:pPr>
        <w:spacing w:after="0" w:line="360" w:lineRule="auto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Таблица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3. Етапи на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прилагане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вътрешния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контрол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върху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изпълнението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на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политиката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по корпоративна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социална</w:t>
      </w:r>
      <w:proofErr w:type="spellEnd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proofErr w:type="spellStart"/>
      <w:r w:rsidRPr="004A6FC2">
        <w:rPr>
          <w:rFonts w:ascii="Times New Roman" w:hAnsi="Times New Roman" w:cs="Times New Roman"/>
          <w:b/>
          <w:bCs/>
          <w:spacing w:val="10"/>
          <w:sz w:val="28"/>
          <w:szCs w:val="28"/>
        </w:rPr>
        <w:t>отговорност</w:t>
      </w:r>
      <w:proofErr w:type="spellEnd"/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1746"/>
        <w:gridCol w:w="2936"/>
        <w:gridCol w:w="1773"/>
        <w:gridCol w:w="2896"/>
      </w:tblGrid>
      <w:tr w:rsidR="004F6D36" w:rsidRPr="004B129B" w14:paraId="2D4B796F" w14:textId="77777777" w:rsidTr="004A6FC2">
        <w:trPr>
          <w:jc w:val="center"/>
        </w:trPr>
        <w:tc>
          <w:tcPr>
            <w:tcW w:w="1746" w:type="dxa"/>
          </w:tcPr>
          <w:p w14:paraId="76BC4844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r w:rsidRPr="004B129B">
              <w:rPr>
                <w:rFonts w:ascii="Times New Roman" w:hAnsi="Times New Roman" w:cs="Times New Roman"/>
                <w:spacing w:val="10"/>
              </w:rPr>
              <w:t>Етап</w:t>
            </w:r>
          </w:p>
        </w:tc>
        <w:tc>
          <w:tcPr>
            <w:tcW w:w="2936" w:type="dxa"/>
          </w:tcPr>
          <w:p w14:paraId="302D3E15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Съдържание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етапа</w:t>
            </w:r>
            <w:proofErr w:type="spellEnd"/>
          </w:p>
        </w:tc>
        <w:tc>
          <w:tcPr>
            <w:tcW w:w="1773" w:type="dxa"/>
          </w:tcPr>
          <w:p w14:paraId="52B37C53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Инструменти</w:t>
            </w:r>
            <w:proofErr w:type="spellEnd"/>
          </w:p>
        </w:tc>
        <w:tc>
          <w:tcPr>
            <w:tcW w:w="2896" w:type="dxa"/>
          </w:tcPr>
          <w:p w14:paraId="4AB56E0B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Цели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вътрешния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контрол</w:t>
            </w:r>
            <w:proofErr w:type="spellEnd"/>
          </w:p>
        </w:tc>
      </w:tr>
      <w:tr w:rsidR="004F6D36" w:rsidRPr="004B129B" w14:paraId="3761BFB5" w14:textId="77777777" w:rsidTr="004A6FC2">
        <w:trPr>
          <w:jc w:val="center"/>
        </w:trPr>
        <w:tc>
          <w:tcPr>
            <w:tcW w:w="1746" w:type="dxa"/>
          </w:tcPr>
          <w:p w14:paraId="437E5E35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Диагностика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проблема</w:t>
            </w:r>
          </w:p>
        </w:tc>
        <w:tc>
          <w:tcPr>
            <w:tcW w:w="2936" w:type="dxa"/>
          </w:tcPr>
          <w:p w14:paraId="61F0EAA6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Анализ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ESG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данни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с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помощта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изкуствен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интелект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идентифициране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„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слепи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петна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“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във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веригите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доставки,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енергийната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ефективност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социалните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рискове.</w:t>
            </w:r>
          </w:p>
        </w:tc>
        <w:tc>
          <w:tcPr>
            <w:tcW w:w="1773" w:type="dxa"/>
          </w:tcPr>
          <w:p w14:paraId="7266C283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r w:rsidRPr="004B129B">
              <w:rPr>
                <w:rFonts w:ascii="Times New Roman" w:hAnsi="Times New Roman" w:cs="Times New Roman"/>
                <w:spacing w:val="10"/>
              </w:rPr>
              <w:t xml:space="preserve">IBM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Watson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Google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Cloud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AI,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Salesforce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Net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Zero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Cloud</w:t>
            </w:r>
            <w:proofErr w:type="spellEnd"/>
          </w:p>
        </w:tc>
        <w:tc>
          <w:tcPr>
            <w:tcW w:w="2896" w:type="dxa"/>
          </w:tcPr>
          <w:p w14:paraId="6B40FE1E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Идентифициране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ключовите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КСО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  <w:t xml:space="preserve">проблеми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разработване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стратегия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тяхното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преодоляване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</w:tr>
      <w:tr w:rsidR="004F6D36" w:rsidRPr="004B129B" w14:paraId="2B288C2F" w14:textId="77777777" w:rsidTr="004A6FC2">
        <w:trPr>
          <w:jc w:val="center"/>
        </w:trPr>
        <w:tc>
          <w:tcPr>
            <w:tcW w:w="1746" w:type="dxa"/>
          </w:tcPr>
          <w:p w14:paraId="3C045181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Определяне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критериите</w:t>
            </w:r>
            <w:proofErr w:type="spellEnd"/>
          </w:p>
        </w:tc>
        <w:tc>
          <w:tcPr>
            <w:tcW w:w="2936" w:type="dxa"/>
          </w:tcPr>
          <w:p w14:paraId="0CB79809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Интегриране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изискванията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CSRD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  <w:t xml:space="preserve">2025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таксономията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ЕС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определяне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ключови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показатели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изпълнение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(KPI).</w:t>
            </w:r>
          </w:p>
        </w:tc>
        <w:tc>
          <w:tcPr>
            <w:tcW w:w="1773" w:type="dxa"/>
          </w:tcPr>
          <w:p w14:paraId="7A504065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r w:rsidRPr="004B129B">
              <w:rPr>
                <w:rFonts w:ascii="Times New Roman" w:hAnsi="Times New Roman" w:cs="Times New Roman"/>
                <w:spacing w:val="10"/>
              </w:rPr>
              <w:t xml:space="preserve">SAP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Sustainability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Dashboard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GRI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Standards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2025</w:t>
            </w:r>
          </w:p>
        </w:tc>
        <w:tc>
          <w:tcPr>
            <w:tcW w:w="2896" w:type="dxa"/>
          </w:tcPr>
          <w:p w14:paraId="73C36C8E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Установяване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прозрачни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стандарти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оценка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ESG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представянето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съответствието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с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глобалните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норми.</w:t>
            </w:r>
          </w:p>
        </w:tc>
      </w:tr>
      <w:tr w:rsidR="004F6D36" w:rsidRPr="004B129B" w14:paraId="23506BE8" w14:textId="77777777" w:rsidTr="004A6FC2">
        <w:trPr>
          <w:jc w:val="center"/>
        </w:trPr>
        <w:tc>
          <w:tcPr>
            <w:tcW w:w="1746" w:type="dxa"/>
          </w:tcPr>
          <w:p w14:paraId="4D969FA5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Разработване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алтернативи</w:t>
            </w:r>
            <w:proofErr w:type="spellEnd"/>
          </w:p>
        </w:tc>
        <w:tc>
          <w:tcPr>
            <w:tcW w:w="2936" w:type="dxa"/>
          </w:tcPr>
          <w:p w14:paraId="26775C1A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Симулиране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ефекта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от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различни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управленски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решения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чрез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дигитални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двойници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с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цел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оптимизиране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социалните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екологичните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програми.</w:t>
            </w:r>
          </w:p>
        </w:tc>
        <w:tc>
          <w:tcPr>
            <w:tcW w:w="1773" w:type="dxa"/>
          </w:tcPr>
          <w:p w14:paraId="4C151F25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r w:rsidRPr="004B129B">
              <w:rPr>
                <w:rFonts w:ascii="Times New Roman" w:hAnsi="Times New Roman" w:cs="Times New Roman"/>
                <w:spacing w:val="10"/>
              </w:rPr>
              <w:t xml:space="preserve">Microsoft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Azure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Digital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Twins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ANSYS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Twin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Builder</w:t>
            </w:r>
            <w:proofErr w:type="spellEnd"/>
          </w:p>
        </w:tc>
        <w:tc>
          <w:tcPr>
            <w:tcW w:w="2896" w:type="dxa"/>
          </w:tcPr>
          <w:p w14:paraId="6158B624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Избор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оптимални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решения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въз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основа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прогнозиране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последиците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заинтересованите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страни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</w:tr>
      <w:tr w:rsidR="004F6D36" w:rsidRPr="004B129B" w14:paraId="759CD3EC" w14:textId="77777777" w:rsidTr="004A6FC2">
        <w:trPr>
          <w:jc w:val="center"/>
        </w:trPr>
        <w:tc>
          <w:tcPr>
            <w:tcW w:w="1746" w:type="dxa"/>
          </w:tcPr>
          <w:p w14:paraId="5F485B2D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Прилагане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решенията</w:t>
            </w:r>
            <w:proofErr w:type="spellEnd"/>
          </w:p>
        </w:tc>
        <w:tc>
          <w:tcPr>
            <w:tcW w:w="2936" w:type="dxa"/>
          </w:tcPr>
          <w:p w14:paraId="75DEBA84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Автоматизиране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отчитането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чрез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блокчейн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платформи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осигуряване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прозрачност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верификация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данните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  <w:tc>
          <w:tcPr>
            <w:tcW w:w="1773" w:type="dxa"/>
          </w:tcPr>
          <w:p w14:paraId="7CA64CBD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r w:rsidRPr="004B129B">
              <w:rPr>
                <w:rFonts w:ascii="Times New Roman" w:hAnsi="Times New Roman" w:cs="Times New Roman"/>
                <w:spacing w:val="10"/>
              </w:rPr>
              <w:t xml:space="preserve">IBM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Blockchain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Ethereum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VeChain</w:t>
            </w:r>
            <w:proofErr w:type="spellEnd"/>
          </w:p>
        </w:tc>
        <w:tc>
          <w:tcPr>
            <w:tcW w:w="2896" w:type="dxa"/>
          </w:tcPr>
          <w:p w14:paraId="12DAF95B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Гарантиране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доверието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заинтересованите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страни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чрез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независима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проверка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резултатите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</w:tr>
      <w:tr w:rsidR="004F6D36" w:rsidRPr="004B129B" w14:paraId="31D8445C" w14:textId="77777777" w:rsidTr="004A6FC2">
        <w:trPr>
          <w:jc w:val="center"/>
        </w:trPr>
        <w:tc>
          <w:tcPr>
            <w:tcW w:w="1746" w:type="dxa"/>
          </w:tcPr>
          <w:p w14:paraId="1C7B09F6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Мониторинг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резултатите</w:t>
            </w:r>
            <w:proofErr w:type="spellEnd"/>
          </w:p>
        </w:tc>
        <w:tc>
          <w:tcPr>
            <w:tcW w:w="2936" w:type="dxa"/>
          </w:tcPr>
          <w:p w14:paraId="3739D432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Проследяване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в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реално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време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екологичните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показатели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чрез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IoT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  <w:t>сензори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и AI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аналитика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  <w:tc>
          <w:tcPr>
            <w:tcW w:w="1773" w:type="dxa"/>
          </w:tcPr>
          <w:p w14:paraId="408E53FC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Siemens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MindSphere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Schneider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Electric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EcoStruxure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AWS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IoT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Core</w:t>
            </w:r>
            <w:proofErr w:type="spellEnd"/>
          </w:p>
        </w:tc>
        <w:tc>
          <w:tcPr>
            <w:tcW w:w="2896" w:type="dxa"/>
          </w:tcPr>
          <w:p w14:paraId="2F38D1E0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Навременно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откриване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отклонения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корекция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КСО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стратегията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</w:tr>
      <w:tr w:rsidR="004F6D36" w:rsidRPr="004B129B" w14:paraId="5DF7A196" w14:textId="77777777" w:rsidTr="004A6FC2">
        <w:trPr>
          <w:jc w:val="center"/>
        </w:trPr>
        <w:tc>
          <w:tcPr>
            <w:tcW w:w="1746" w:type="dxa"/>
          </w:tcPr>
          <w:p w14:paraId="50C349EC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Оценка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резултатите</w:t>
            </w:r>
            <w:proofErr w:type="spellEnd"/>
          </w:p>
        </w:tc>
        <w:tc>
          <w:tcPr>
            <w:tcW w:w="2936" w:type="dxa"/>
          </w:tcPr>
          <w:p w14:paraId="6EF7CE07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Сравняване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постигнатите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резултати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с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планираните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цели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анализ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ефективността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предприетите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мерки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оценка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въздействието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върху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заинтересованите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страни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  <w:tc>
          <w:tcPr>
            <w:tcW w:w="1773" w:type="dxa"/>
          </w:tcPr>
          <w:p w14:paraId="33A7E6F1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Аналитични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платформи (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Tableau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,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Power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BI)</w:t>
            </w:r>
          </w:p>
        </w:tc>
        <w:tc>
          <w:tcPr>
            <w:tcW w:w="2896" w:type="dxa"/>
          </w:tcPr>
          <w:p w14:paraId="4B5383E4" w14:textId="77777777" w:rsidR="004F6D36" w:rsidRPr="004B129B" w:rsidRDefault="00454C0B" w:rsidP="001545A6">
            <w:pPr>
              <w:spacing w:after="0" w:line="240" w:lineRule="exact"/>
              <w:ind w:firstLine="160"/>
              <w:rPr>
                <w:rFonts w:ascii="Times New Roman" w:hAnsi="Times New Roman" w:cs="Times New Roman"/>
                <w:spacing w:val="10"/>
              </w:rPr>
            </w:pP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Идентифициране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успешни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практики и пропуски и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разработване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препоръки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за </w:t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подобряване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 xml:space="preserve"> на КСО</w:t>
            </w:r>
            <w:r w:rsidRPr="004B129B">
              <w:rPr>
                <w:rFonts w:ascii="Times New Roman" w:hAnsi="Times New Roman" w:cs="Times New Roman"/>
                <w:spacing w:val="10"/>
              </w:rPr>
              <w:noBreakHyphen/>
            </w:r>
            <w:proofErr w:type="spellStart"/>
            <w:r w:rsidRPr="004B129B">
              <w:rPr>
                <w:rFonts w:ascii="Times New Roman" w:hAnsi="Times New Roman" w:cs="Times New Roman"/>
                <w:spacing w:val="10"/>
              </w:rPr>
              <w:t>програмите</w:t>
            </w:r>
            <w:proofErr w:type="spellEnd"/>
            <w:r w:rsidRPr="004B129B">
              <w:rPr>
                <w:rFonts w:ascii="Times New Roman" w:hAnsi="Times New Roman" w:cs="Times New Roman"/>
                <w:spacing w:val="10"/>
              </w:rPr>
              <w:t>.</w:t>
            </w:r>
          </w:p>
        </w:tc>
      </w:tr>
    </w:tbl>
    <w:p w14:paraId="7FFED693" w14:textId="77777777" w:rsidR="004F6D36" w:rsidRDefault="00454C0B" w:rsidP="004A6FC2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iCs/>
          <w:spacing w:val="10"/>
          <w:lang w:val="en-US"/>
        </w:rPr>
      </w:pP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Източник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>: 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разработено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от автора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въз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основа на добри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корпоративни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практики и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актуалните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регулаторни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стандарти (CSRD, GRI, </w:t>
      </w:r>
      <w:proofErr w:type="spellStart"/>
      <w:r w:rsidRPr="004A6FC2">
        <w:rPr>
          <w:rFonts w:ascii="Times New Roman" w:hAnsi="Times New Roman" w:cs="Times New Roman"/>
          <w:i/>
          <w:iCs/>
          <w:spacing w:val="10"/>
        </w:rPr>
        <w:t>таксономия</w:t>
      </w:r>
      <w:proofErr w:type="spellEnd"/>
      <w:r w:rsidRPr="004A6FC2">
        <w:rPr>
          <w:rFonts w:ascii="Times New Roman" w:hAnsi="Times New Roman" w:cs="Times New Roman"/>
          <w:i/>
          <w:iCs/>
          <w:spacing w:val="10"/>
        </w:rPr>
        <w:t xml:space="preserve"> на ЕС).</w:t>
      </w:r>
    </w:p>
    <w:p w14:paraId="77AC0958" w14:textId="77777777" w:rsidR="004A6FC2" w:rsidRPr="004A6FC2" w:rsidRDefault="004A6FC2" w:rsidP="004A6FC2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i/>
          <w:iCs/>
          <w:spacing w:val="10"/>
          <w:lang w:val="en-US"/>
        </w:rPr>
      </w:pPr>
    </w:p>
    <w:p w14:paraId="6E7AB27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Получените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констатации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систематично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процесите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планиране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годишни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планове, бюджети,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регистри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рисковете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карти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взаимодействието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– така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затваря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цикъла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рефлексия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от набор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единични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инициативи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непрекъснат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процес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усъвършенстване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741E9DF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етап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конкретни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(AI-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ESG-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CSRD и ЕС-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таксономията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KPI,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цифрови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двойници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блокчейн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-платформи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верификация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IoT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-системи и BI-платформи),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технологиите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инфраструктура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процесен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КСО. Доказано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внедряването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система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контрол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преодолее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фрагментираността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практики,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намалят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транзакционните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проектите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осигури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пълноценен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</w:p>
    <w:p w14:paraId="559EA88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процесен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поетапна схема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контрол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върху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изпълнението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обобщава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стъпки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тяхното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съдържание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контролни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предприятието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42B42BDE" w14:textId="77777777" w:rsidR="004F6D36" w:rsidRPr="00FE5C13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Отделено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специално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Scope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3 (GHG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Protocol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метрики,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преминава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емисии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енергопотреблението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верига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съответствие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CSRD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таксономията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ЕС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не само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време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подчертава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слаби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съжителстват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корпоративна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безотговорност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интерпретация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E5C13">
        <w:rPr>
          <w:rFonts w:ascii="Times New Roman" w:hAnsi="Times New Roman" w:cs="Times New Roman"/>
          <w:spacing w:val="10"/>
          <w:sz w:val="28"/>
          <w:szCs w:val="28"/>
        </w:rPr>
        <w:t>контекст.</w:t>
      </w:r>
    </w:p>
    <w:p w14:paraId="1503C1E9" w14:textId="77777777" w:rsidR="00FE5C13" w:rsidRPr="00FE5C13" w:rsidRDefault="00FE5C13" w:rsidP="004D4D75">
      <w:pPr>
        <w:spacing w:after="21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резюмето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системата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девет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хипотези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не може да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бъде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възпроизведена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със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същото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ниво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техническа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детайлизираност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както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дисертацията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без да се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претоварва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текстът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да се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наруши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балансът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между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концептуалните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методологичните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приложните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компоненти. Поради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това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вниманието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насочено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към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подмножество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хипотези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които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най-добре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улавят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многопластовата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логика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изследването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– от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макроинституционалната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среда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устойчивото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развитие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през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вътрешните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механизми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КСО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нефинансовото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отчитане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до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корпоративната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репутация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националната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конкурентоспособност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4C32CE74" w14:textId="77777777" w:rsidR="00FE5C13" w:rsidRPr="00FE5C13" w:rsidRDefault="00FE5C13" w:rsidP="004D4D75">
      <w:pPr>
        <w:spacing w:after="21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Избраните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хипотези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(H1, H4, H5, H6 и H9)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обхващат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ключовите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аналитични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нива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основните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приноси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дисертацията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H1 и H9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представят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макроинституционалното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измерение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свързват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устойчивото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развитие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институционалното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качество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конкурентоспособността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 по-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широките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условия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развитие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КСО. H4 и H5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отразяват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организационното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ниво,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вътрешните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политики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по КСО,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управленските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структури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механизмите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нефинансовото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отчитане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формират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доверието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заинтересованите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страни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прозрачността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външните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ESG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оценки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H6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отразява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измерението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стратегическите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резултати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показва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как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корпоративната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репутация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функционира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едновременно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предварително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условие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резултат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ефективните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практики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социална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отговорност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За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разлика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Таблица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2,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която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представя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пълната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операционализация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всички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хипотези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Таблица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систематизира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избраните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хипотези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според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тяхното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аналитично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ниво,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доминиращия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механизъм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КСО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вида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очакван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ефект. По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този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начин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логиката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дисертацията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може да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бъде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представена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по-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интегрирано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да се покаже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как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макронивото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условията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организационните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механизми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репутационните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резултати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свързани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рамките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единна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аналитична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схема.</w:t>
      </w:r>
    </w:p>
    <w:p w14:paraId="54270491" w14:textId="77777777" w:rsidR="00B84116" w:rsidRDefault="00B84116" w:rsidP="004D4D75">
      <w:pPr>
        <w:spacing w:after="0" w:line="240" w:lineRule="auto"/>
        <w:ind w:firstLine="709"/>
        <w:rPr>
          <w:rFonts w:ascii="Times New Roman" w:eastAsia="Georgia" w:hAnsi="Times New Roman" w:cs="Times New Roman"/>
          <w:color w:val="000000"/>
          <w:sz w:val="28"/>
          <w:szCs w:val="28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</w:rPr>
        <w:br w:type="page"/>
      </w:r>
    </w:p>
    <w:p w14:paraId="77E71300" w14:textId="77777777" w:rsidR="00FE5C13" w:rsidRPr="004A6FC2" w:rsidRDefault="00FE5C13" w:rsidP="004A6FC2">
      <w:pPr>
        <w:spacing w:after="21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Таблица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4.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Избрани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хипотези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според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аналитично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ниво,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механизъм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на КСО и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очаквани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ефекти</w:t>
      </w:r>
    </w:p>
    <w:tbl>
      <w:tblPr>
        <w:tblStyle w:val="NormalGrid"/>
        <w:tblW w:w="9461" w:type="dxa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ook w:val="04A0" w:firstRow="1" w:lastRow="0" w:firstColumn="1" w:lastColumn="0" w:noHBand="0" w:noVBand="1"/>
      </w:tblPr>
      <w:tblGrid>
        <w:gridCol w:w="2189"/>
        <w:gridCol w:w="1604"/>
        <w:gridCol w:w="1741"/>
        <w:gridCol w:w="1741"/>
        <w:gridCol w:w="2186"/>
      </w:tblGrid>
      <w:tr w:rsidR="00F47587" w:rsidRPr="004A6FC2" w14:paraId="078782F7" w14:textId="77777777" w:rsidTr="001545A6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D0EF84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Хипотеза</w:t>
            </w:r>
            <w:proofErr w:type="spellEnd"/>
          </w:p>
        </w:tc>
        <w:tc>
          <w:tcPr>
            <w:tcW w:w="1733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8819935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Аналитично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ниво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DF62A4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Основен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механизъм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AD805FE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Вид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очаквания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5C6AC800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Място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в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логиката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дисертацията</w:t>
            </w:r>
            <w:proofErr w:type="spellEnd"/>
          </w:p>
        </w:tc>
      </w:tr>
      <w:tr w:rsidR="00F47587" w:rsidRPr="004A6FC2" w14:paraId="0077A8A3" w14:textId="77777777" w:rsidTr="001545A6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B804D6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H1.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Съществува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положителна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връзка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между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равнището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развитие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националните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системи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устойчиво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развитие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националната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конкурентоспособност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  <w:tc>
          <w:tcPr>
            <w:tcW w:w="1733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9E6E0B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Макро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F06FD8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Институционална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среда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среда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устойчивото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FF6EC2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Институционален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6E48F8A4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Задава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макроконтекста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в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рамките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който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развива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КСО,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обосновава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връзката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между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устойчивостта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националната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конкурентоспособност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</w:tr>
      <w:tr w:rsidR="00F47587" w:rsidRPr="004A6FC2" w14:paraId="633E2252" w14:textId="77777777" w:rsidTr="001545A6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98D2ED7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H4.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Въвеждането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вътрешни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политики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корпоративна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социална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отговорност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(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кодекси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етика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стандарти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корпоративно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управление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контролни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структури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) е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положително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свързано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с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външните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ESG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оценки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възприятията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заинтересованите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страни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компанията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  <w:tc>
          <w:tcPr>
            <w:tcW w:w="1733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4A955F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Мезо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/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организационно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512362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Вътрешно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управление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формална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архитектура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</w:t>
            </w:r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C73BD5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Управленски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доверителен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7D4F38AC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Показва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как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вътрешните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управленски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решения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превръщат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 в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наблюдаеми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организационни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практики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външни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оценки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</w:tr>
      <w:tr w:rsidR="00F47587" w:rsidRPr="004A6FC2" w14:paraId="7CE49060" w14:textId="77777777" w:rsidTr="001545A6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B7815F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H5.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Използването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признати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рамки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нефинансово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отчитане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(GRI, CDP, TCFD)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увеличава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прозрачността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засилва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доверието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заинтересованите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страни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подобрява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външните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оценки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  <w:tc>
          <w:tcPr>
            <w:tcW w:w="1733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EB14B1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Мезо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/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организационно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85BBD1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Нефинансово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отчитане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механизми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оповестяване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8321E2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прозрачност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сигнализиране</w:t>
            </w:r>
            <w:proofErr w:type="spellEnd"/>
          </w:p>
        </w:tc>
        <w:tc>
          <w:tcPr>
            <w:tcW w:w="0" w:type="auto"/>
            <w:tcBorders>
              <w:top w:val="single" w:sz="1" w:space="0" w:color="000000"/>
              <w:bottom w:val="single" w:sz="1" w:space="0" w:color="000000"/>
            </w:tcBorders>
          </w:tcPr>
          <w:p w14:paraId="22B7B697" w14:textId="77777777" w:rsidR="00FE5C13" w:rsidRPr="004A6FC2" w:rsidRDefault="00FE5C13" w:rsidP="004A6FC2">
            <w:pPr>
              <w:spacing w:after="0" w:line="276" w:lineRule="auto"/>
              <w:ind w:right="-96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Показва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как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отчитането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функционира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механизъм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комуникация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отчетност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който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свързва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фирмата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с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външните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заинтересовани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страни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</w:tr>
    </w:tbl>
    <w:p w14:paraId="6783A4B0" w14:textId="77777777" w:rsidR="001545A6" w:rsidRDefault="001545A6"/>
    <w:p w14:paraId="4051F0D8" w14:textId="77777777" w:rsidR="001545A6" w:rsidRDefault="001545A6"/>
    <w:p w14:paraId="22916071" w14:textId="77777777" w:rsidR="001545A6" w:rsidRPr="004A6FC2" w:rsidRDefault="001545A6" w:rsidP="004A6FC2">
      <w:pPr>
        <w:rPr>
          <w:b/>
          <w:bCs/>
        </w:rPr>
      </w:pP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Таблица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4.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Избрани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хипотези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според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аналитично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ниво,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механизъм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на КСО и </w:t>
      </w:r>
      <w:proofErr w:type="spellStart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очаквани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 xml:space="preserve"> ефекти (</w:t>
      </w:r>
      <w:proofErr w:type="spellStart"/>
      <w:r w:rsidRPr="004A6FC2">
        <w:rPr>
          <w:b/>
          <w:bCs/>
          <w:lang w:eastAsia="uk-UA"/>
        </w:rPr>
        <w:t>продължение</w:t>
      </w:r>
      <w:proofErr w:type="spellEnd"/>
      <w:r w:rsidRPr="004A6FC2">
        <w:rPr>
          <w:rFonts w:ascii="Times New Roman" w:eastAsia="Georgia" w:hAnsi="Times New Roman" w:cs="Times New Roman"/>
          <w:b/>
          <w:bCs/>
          <w:color w:val="000000"/>
          <w:sz w:val="28"/>
          <w:szCs w:val="28"/>
        </w:rPr>
        <w:t>)</w:t>
      </w:r>
    </w:p>
    <w:tbl>
      <w:tblPr>
        <w:tblStyle w:val="NormalGrid"/>
        <w:tblW w:w="9072" w:type="dxa"/>
        <w:jc w:val="center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7"/>
        <w:gridCol w:w="1755"/>
        <w:gridCol w:w="2278"/>
        <w:gridCol w:w="16"/>
        <w:gridCol w:w="1388"/>
        <w:gridCol w:w="8"/>
        <w:gridCol w:w="1664"/>
        <w:gridCol w:w="8"/>
      </w:tblGrid>
      <w:tr w:rsidR="00F47587" w:rsidRPr="004A6FC2" w14:paraId="4897E181" w14:textId="77777777" w:rsidTr="001545A6">
        <w:trPr>
          <w:gridAfter w:val="1"/>
          <w:wAfter w:w="8" w:type="dxa"/>
          <w:cantSplit/>
          <w:tblCellSpacing w:w="0" w:type="dxa"/>
          <w:jc w:val="center"/>
        </w:trPr>
        <w:tc>
          <w:tcPr>
            <w:tcW w:w="2258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2D9DF3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H6.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Корпоративната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репутация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функционира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едновременно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предварително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условие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резултат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ефективни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практики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социална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отговорност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формирайки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самоподсилващ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цикъл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доверие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предимство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  <w:tc>
          <w:tcPr>
            <w:tcW w:w="2034" w:type="dxa"/>
            <w:gridSpan w:val="2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115761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Микро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/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ниво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стратегически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резултати</w:t>
            </w:r>
            <w:proofErr w:type="spellEnd"/>
          </w:p>
        </w:tc>
        <w:tc>
          <w:tcPr>
            <w:tcW w:w="2669" w:type="dxa"/>
            <w:gridSpan w:val="2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F5217DA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Репутационен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капитал</w:t>
            </w:r>
            <w:proofErr w:type="spellEnd"/>
          </w:p>
        </w:tc>
        <w:tc>
          <w:tcPr>
            <w:tcW w:w="1590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69EA86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Репутационен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</w:t>
            </w:r>
            <w:proofErr w:type="spellEnd"/>
          </w:p>
        </w:tc>
        <w:tc>
          <w:tcPr>
            <w:tcW w:w="1927" w:type="dxa"/>
            <w:gridSpan w:val="2"/>
            <w:tcBorders>
              <w:top w:val="single" w:sz="1" w:space="0" w:color="000000"/>
              <w:bottom w:val="single" w:sz="1" w:space="0" w:color="000000"/>
            </w:tcBorders>
          </w:tcPr>
          <w:p w14:paraId="6956F8E9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Обяснява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как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резултатите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превръщат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в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доверие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легитимност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дългосрочно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предимство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</w:tr>
      <w:tr w:rsidR="001545A6" w:rsidRPr="004A6FC2" w14:paraId="38A69AB4" w14:textId="77777777" w:rsidTr="001545A6">
        <w:trPr>
          <w:cantSplit/>
          <w:tblCellSpacing w:w="0" w:type="dxa"/>
          <w:jc w:val="center"/>
        </w:trPr>
        <w:tc>
          <w:tcPr>
            <w:tcW w:w="2265" w:type="dxa"/>
            <w:gridSpan w:val="2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B2EA0F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H9.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По-високото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равнище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развитие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по-качествената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институционална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среда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положително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свързани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с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показателите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за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устойчиво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развитие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национална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конкурентоспособност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докато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институционалните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слабости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ограничават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ефективността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системното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въздействие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тези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практики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  <w:tc>
          <w:tcPr>
            <w:tcW w:w="2027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C9ECE9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Междинно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ниво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(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връзка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макро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–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микро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)</w:t>
            </w:r>
          </w:p>
        </w:tc>
        <w:tc>
          <w:tcPr>
            <w:tcW w:w="2651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92679B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Взаимодействие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между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институционалното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качество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прилагането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</w:t>
            </w:r>
          </w:p>
        </w:tc>
        <w:tc>
          <w:tcPr>
            <w:tcW w:w="1616" w:type="dxa"/>
            <w:gridSpan w:val="3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9D91A8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Системен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интегративен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ефект</w:t>
            </w:r>
            <w:proofErr w:type="spellEnd"/>
          </w:p>
        </w:tc>
        <w:tc>
          <w:tcPr>
            <w:tcW w:w="1927" w:type="dxa"/>
            <w:gridSpan w:val="2"/>
            <w:tcBorders>
              <w:top w:val="single" w:sz="1" w:space="0" w:color="000000"/>
              <w:bottom w:val="single" w:sz="1" w:space="0" w:color="000000"/>
            </w:tcBorders>
          </w:tcPr>
          <w:p w14:paraId="62E9A688" w14:textId="77777777" w:rsidR="00FE5C13" w:rsidRPr="004A6FC2" w:rsidRDefault="00FE5C13" w:rsidP="004A6FC2">
            <w:pPr>
              <w:spacing w:after="0" w:line="276" w:lineRule="auto"/>
              <w:ind w:left="-29" w:right="-161" w:firstLine="29"/>
              <w:rPr>
                <w:rFonts w:ascii="Times New Roman" w:hAnsi="Times New Roman" w:cs="Times New Roman"/>
              </w:rPr>
            </w:pP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Синтезира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общата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логика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дисертацията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,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като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свързва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фирменото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развитие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КСО с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институционалния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контекст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и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националните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резултати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по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 xml:space="preserve"> </w:t>
            </w:r>
            <w:proofErr w:type="spellStart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конкурентоспособност</w:t>
            </w:r>
            <w:proofErr w:type="spellEnd"/>
            <w:r w:rsidRPr="004A6FC2">
              <w:rPr>
                <w:rFonts w:ascii="Times New Roman" w:eastAsia="Helvetica Neue" w:hAnsi="Times New Roman" w:cs="Times New Roman"/>
                <w:color w:val="000000"/>
              </w:rPr>
              <w:t>.</w:t>
            </w:r>
          </w:p>
        </w:tc>
      </w:tr>
    </w:tbl>
    <w:p w14:paraId="6A89C96C" w14:textId="77777777" w:rsidR="00FE5C13" w:rsidRPr="004A6FC2" w:rsidRDefault="00FE5C13" w:rsidP="004A6FC2">
      <w:pPr>
        <w:spacing w:after="0"/>
        <w:ind w:firstLine="709"/>
        <w:rPr>
          <w:sz w:val="13"/>
          <w:szCs w:val="13"/>
        </w:rPr>
      </w:pPr>
    </w:p>
    <w:p w14:paraId="430132DD" w14:textId="77777777" w:rsidR="00FE5C13" w:rsidRPr="004A6FC2" w:rsidRDefault="00FE5C13" w:rsidP="004A6FC2">
      <w:pPr>
        <w:spacing w:after="210" w:line="360" w:lineRule="auto"/>
        <w:ind w:left="708" w:firstLine="709"/>
        <w:jc w:val="both"/>
        <w:rPr>
          <w:rFonts w:ascii="Times New Roman" w:hAnsi="Times New Roman" w:cs="Times New Roman"/>
          <w:bCs/>
          <w:i/>
          <w:iCs/>
        </w:rPr>
      </w:pPr>
      <w:proofErr w:type="spellStart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Източник</w:t>
      </w:r>
      <w:proofErr w:type="spellEnd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 xml:space="preserve">: </w:t>
      </w:r>
      <w:proofErr w:type="spellStart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разработено</w:t>
      </w:r>
      <w:proofErr w:type="spellEnd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 xml:space="preserve"> от автора </w:t>
      </w:r>
      <w:proofErr w:type="spellStart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въз</w:t>
      </w:r>
      <w:proofErr w:type="spellEnd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 xml:space="preserve"> основа на </w:t>
      </w:r>
      <w:proofErr w:type="spellStart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аналитичната</w:t>
      </w:r>
      <w:proofErr w:type="spellEnd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 xml:space="preserve"> рамка на </w:t>
      </w:r>
      <w:proofErr w:type="spellStart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дисертацията</w:t>
      </w:r>
      <w:proofErr w:type="spellEnd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 xml:space="preserve"> и </w:t>
      </w:r>
      <w:proofErr w:type="spellStart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избраните</w:t>
      </w:r>
      <w:proofErr w:type="spellEnd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 xml:space="preserve"> </w:t>
      </w:r>
      <w:proofErr w:type="spellStart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хипотези</w:t>
      </w:r>
      <w:proofErr w:type="spellEnd"/>
      <w:r w:rsidRPr="004A6FC2">
        <w:rPr>
          <w:rFonts w:ascii="Times New Roman" w:eastAsia="Georgia" w:hAnsi="Times New Roman" w:cs="Times New Roman"/>
          <w:bCs/>
          <w:i/>
          <w:iCs/>
          <w:color w:val="000000"/>
        </w:rPr>
        <w:t>.</w:t>
      </w:r>
    </w:p>
    <w:p w14:paraId="20092114" w14:textId="77777777" w:rsidR="00FE5C13" w:rsidRPr="00FE5C13" w:rsidRDefault="00FE5C13" w:rsidP="004D4D75">
      <w:pPr>
        <w:spacing w:after="21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Структурата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представена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Таблица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4,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показва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че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дисертацията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развива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многопластова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аналитична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логика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социалната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отговорност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бизнеса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вместо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да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разглежда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КСО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съвкупност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изолирани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практики.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макрониво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устойчивото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развитие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институционалното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качество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формират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контекстуалната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среда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рамките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която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отговорното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поведение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бизнеса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става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по-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голяма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или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по-малка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степен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възможно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ефективно.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организационно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ниво КСО се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институционализира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чрез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вътрешни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управленски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структури,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етични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стандарти и практики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нефинансово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отчитане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които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повишават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прозрачността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отчетността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доверието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заинтересованите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страни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нивото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стратегическите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резултати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тези практики се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трансформират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репутационен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капитал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крайна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сметка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– в по-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устойчиви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конкурентни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предимства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. По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този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начин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избраните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хипотези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представляват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просто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отделни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емпирични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твърдения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заедно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те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отразяват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вътрешната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последователност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теоретичния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модел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дисертацията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показват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как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институционалните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условия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организационните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механизми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бизнес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резултатите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са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взаимосвързани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общата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аналитична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 xml:space="preserve"> рамка на </w:t>
      </w:r>
      <w:proofErr w:type="spellStart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изследването</w:t>
      </w:r>
      <w:proofErr w:type="spellEnd"/>
      <w:r w:rsidRPr="00FE5C13">
        <w:rPr>
          <w:rFonts w:ascii="Times New Roman" w:eastAsia="Georgia" w:hAnsi="Times New Roman" w:cs="Times New Roman"/>
          <w:color w:val="000000"/>
          <w:sz w:val="28"/>
          <w:szCs w:val="28"/>
        </w:rPr>
        <w:t>.</w:t>
      </w:r>
    </w:p>
    <w:p w14:paraId="1946B91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Накрая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третата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глава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рамките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теорията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сигналите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всичко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намаляване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информационната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асиметрия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заинтересовани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49382D8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Показано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съгласно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GRI, ESRS, CSRD, TCFD, SASB, CDP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постепенно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преминава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доброволен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PR-формат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регулирана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все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съпътства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верификация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юридическа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потвърждава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високата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разпространеност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най-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големите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глобални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(G250)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според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данни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проучвания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KPMG.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Особено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обърнато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критериите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отчитане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(яснота,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пълнота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същественост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честност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отразяването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положителните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така 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проблемните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аспекти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дейността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редовност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международни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стандарти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независим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одит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я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превръщат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рекламен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ресурс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изграждане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достъп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партньорства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Разработен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ядро на по-широка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комуникационна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екосистема за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която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външни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канали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осигурява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постоянен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диалог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служители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общности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НПО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; доказано е,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нарастващи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изисквания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прозрачност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липсата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информация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 по-рискована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отколкото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нейното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публично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признаване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оповестяване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0B378364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6BB843A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ЗАКЛЮЧЕНИ</w:t>
      </w:r>
      <w:r>
        <w:rPr>
          <w:rFonts w:ascii="Times New Roman" w:hAnsi="Times New Roman" w:cs="Times New Roman"/>
          <w:b/>
          <w:bCs/>
          <w:color w:val="000000" w:themeColor="text1"/>
          <w:spacing w:val="10"/>
          <w:sz w:val="28"/>
          <w:szCs w:val="28"/>
          <w:lang w:val="bg-BG"/>
        </w:rPr>
        <w:t>Е</w:t>
      </w:r>
    </w:p>
    <w:p w14:paraId="170863F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е проведено комплексно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многоизмерен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феномен,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точката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пресичане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интереси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очаквания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императиви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норми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културно-институционални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контексти.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Проведеният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позволява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твърди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състоянието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дискурс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относно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въпреки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значителния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масив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продължава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характеризира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концептуална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фрагментарност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преобладаване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казуси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недостатъчно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внимание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посттрансформационните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които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практики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условия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повишена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нестабилност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7EEDB3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Централната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теза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еволюцията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филантропично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допълнение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стратегически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императив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получи системно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потвърждение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 все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мисии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риск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мениджмънта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комуникация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разкриване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явява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дългосрочно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стойност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легитимация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очите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15C651B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Потвърждението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деветте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хипотези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изложени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основание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няколко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принципни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извода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 Най-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важните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тези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изводи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синтезирани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формализирани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обособените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научно-теоретични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научно-приложни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приноси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свързани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макроинституционалното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КСО/БСО,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усъвършенствания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инструментариум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ролята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контекстуалната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обусловеност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09FA96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Първо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ясно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изразено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макроинституционално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по-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успешно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онези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където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устойчиво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човешко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развитие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иновативност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икономическа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свобода,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екологична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благоденствие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формират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благоприятен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контекст. Второ, КСО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исторически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променливо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явление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трансформира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само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постепенно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но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скачкообразно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влиянието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кризи,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конфликти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технологични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промени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реформи.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място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зависят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съществено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съчетанието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формални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неформални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еднакво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ефективно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пренесени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един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контекст в друг без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подходяща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адаптация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7831CFA4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Важен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обосноваването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факта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вътрешните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политики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етичните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кодекси,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управленските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стандарти,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надзор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систематичната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укрепват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компанията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допринасят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ESG-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оценката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укрепват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капитал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Оттук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може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сведе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символично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самопрезентиране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придобива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ефективност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само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когато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институционализира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правила, процедури,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потвърждава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реално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организационно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поведение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9F7CBE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Не по-малко значим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приносът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сферата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методологията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оценяване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КСО.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Предложеният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подход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мониторинга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съчетава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количествени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качествени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индикатори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интегрални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анализ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репутацията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нефинансова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отчетност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създава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основа за по-комплексно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измерване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отколкото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традиционните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модели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разходи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състои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важната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практическа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перспектива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неговите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бъдат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използвани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както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системите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така и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работата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регулатори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инвеститори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одитори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преподаватели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изследователи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22552F9C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цяло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показва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свят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социалната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не 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периферен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елемент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корпоративния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имидж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структурен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механизъм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чрез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който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адаптира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нарастващата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сложност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средата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изгражда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доверие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повишава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конкурентоспособността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включва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решаването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обществено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значими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задачи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Именно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затова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преходът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фрагментарни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КСО-практики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към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интегрирани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системи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отговорно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управление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трябва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разглежда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като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един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ключовите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признаци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зрелостта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съвременния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бизнес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39104857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40B4152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Приноси на </w:t>
      </w: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труд</w:t>
      </w:r>
    </w:p>
    <w:p w14:paraId="579D954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Съобразно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изложената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научна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новост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практическото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значение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получените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резултати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могат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да се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обособят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следните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основни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приноси на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дисертационния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труд.</w:t>
      </w:r>
    </w:p>
    <w:p w14:paraId="5374792B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36593F3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  <w:proofErr w:type="spellStart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Научно-теоретични</w:t>
      </w:r>
      <w:proofErr w:type="spellEnd"/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приноси</w:t>
      </w:r>
    </w:p>
    <w:p w14:paraId="18D9E2BE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  <w:t>1. Доразвита е теорията за социалната отговорност на бизнеса, като е приложен системен подход при теоретичното, методологичното и приложното й осмисляне като стратегически институционален механизъм чрез интегриране на икономическите, социалните, екологичните, институционалните и културните й измерения в единна аналитична рамка.</w:t>
      </w:r>
    </w:p>
    <w:p w14:paraId="79DC3F6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  <w:t>2. Усъвършенстван е методическият инструментариум за оценка на ефективността на социалната отговорност на бизнеса чрез съчетаване на количествени и качествени индикатори, интегрални показатели, подходи за мониторинг, анализ на репутационния капитал и механизми за нефинансова отчетност.</w:t>
      </w:r>
    </w:p>
    <w:p w14:paraId="11785A7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  <w:t>3. Доразвива се обосноваването на връзката между качеството на националната институционална среда, устойчивото развитие и конкурентоспособността на националните икономики въз основа на анализ на данни от 27 държави от ЕС.</w:t>
      </w:r>
    </w:p>
    <w:p w14:paraId="51331BD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  <w:t>4. Задълбочено е научното разбиране за нефинансовата отчетност като инструмент за институционализиране на социалната отговорност на бизнеса, повишаване на отчетността, верифицируемостта и съпоставимостта на данните, както и за ангажиране на заинтересованите страни в оценката на корпоративната отговорност.</w:t>
      </w:r>
    </w:p>
    <w:p w14:paraId="30BFB8B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eastAsia="Aptos" w:hAnsi="Times New Roman" w:cs="Times New Roman"/>
          <w:spacing w:val="10"/>
          <w:sz w:val="28"/>
          <w:szCs w:val="28"/>
          <w:lang w:val="bg-BG"/>
        </w:rPr>
        <w:t>6. Доразвита е тезата за контекстуалната обусловеност на моделите за социална отговорност на бизнеса, като е доказано, че формалните регулаторни механизми, културните норми, управленските практики, цифровите инструменти за мониторинг и кризисните условия формират многоизмерна среда, в която КСО придобива различни конфигурации.</w:t>
      </w:r>
    </w:p>
    <w:p w14:paraId="461DDB09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</w:p>
    <w:p w14:paraId="0268B59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  <w:lang w:val="bg-BG"/>
        </w:rPr>
        <w:t>Научно-приложни приноси</w:t>
      </w:r>
    </w:p>
    <w:p w14:paraId="060B7372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bg-BG"/>
        </w:rPr>
        <w:t>1. Предложени са подходи, които могат да бъдат използвани от организациите за интегриране на социалната отговорност в корпоративната стратегия, в механизмите за взаимодействие със заинтересованите страни и във нефинансовата отчетност.</w:t>
      </w:r>
    </w:p>
    <w:p w14:paraId="00588D2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bg-BG"/>
        </w:rPr>
        <w:t>2. Формулирани са изводи и препоръки, полезни за държавните и регулаторните органи при усъвършенстване на институционалните механизми за подкрепа на отговорния бизнес, за стимулиране на нефинансовата отчетност и укрепване на партньорството между бизнеса, държавата и гражданското общество.</w:t>
      </w:r>
    </w:p>
    <w:p w14:paraId="602AAB48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lang w:val="bg-BG"/>
        </w:rPr>
      </w:pPr>
      <w:r>
        <w:rPr>
          <w:rFonts w:ascii="Times New Roman" w:hAnsi="Times New Roman" w:cs="Times New Roman"/>
          <w:spacing w:val="10"/>
          <w:sz w:val="28"/>
          <w:szCs w:val="28"/>
          <w:lang w:val="bg-BG"/>
        </w:rPr>
        <w:t>3. Резултатите от изследването индиректно могат да бъдат използвани от инвеститори, анализатори, одитори и рейтингови агенции за по-задълбочено оценяване на влиянието на корпоративното управление, отчетността, репутацията и институционалната среда върху дългосрочната устойчивост на бизнеса.</w:t>
      </w:r>
    </w:p>
    <w:p w14:paraId="5FF9D73D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0EC337B9" w14:textId="77777777" w:rsidR="001545A6" w:rsidRDefault="001545A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</w:p>
    <w:p w14:paraId="723D71A5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>ПУБЛИКАЦИИ ПО ТЕМАТА НА ДИСЕРТАЦИОННИЯ ТРУД</w:t>
      </w:r>
    </w:p>
    <w:p w14:paraId="3A3DC50C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6EBD2BC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1.Sharov, V.,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Garafonova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O.,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Dvornyk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I.,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 (2026).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Business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model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innovation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e-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commerce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Ethical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business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leadership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through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service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architecture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diversification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Business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Ethics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Leadership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10(1), 41–65. </w:t>
      </w:r>
      <w:hyperlink r:id="rId11" w:history="1">
        <w:r>
          <w:rPr>
            <w:rStyle w:val="Hyperlink"/>
            <w:rFonts w:ascii="Times New Roman" w:hAnsi="Times New Roman" w:cs="Times New Roman"/>
            <w:spacing w:val="10"/>
            <w:sz w:val="28"/>
            <w:szCs w:val="28"/>
          </w:rPr>
          <w:t>https://doi.org/10.61093/bel.10(1).41–65.2026</w:t>
        </w:r>
      </w:hyperlink>
      <w:r>
        <w:rPr>
          <w:rFonts w:ascii="Times New Roman" w:hAnsi="Times New Roman" w:cs="Times New Roman"/>
          <w:spacing w:val="10"/>
          <w:sz w:val="28"/>
          <w:szCs w:val="28"/>
        </w:rPr>
        <w:t>.</w:t>
      </w:r>
    </w:p>
    <w:p w14:paraId="6A4684DB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2E63AB8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2.Lyeonov, S.,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Artyukhov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A.,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Bács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Z. (2026).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How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university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staff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evaluate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generative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AI: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Cognitive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ethical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perspectives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teaching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trust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academic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integrity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Human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Technology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 22(1), 68–97. </w:t>
      </w:r>
      <w:hyperlink r:id="rId12" w:history="1">
        <w:r>
          <w:rPr>
            <w:rStyle w:val="Hyperlink"/>
            <w:rFonts w:ascii="Times New Roman" w:hAnsi="Times New Roman" w:cs="Times New Roman"/>
            <w:spacing w:val="10"/>
            <w:sz w:val="28"/>
            <w:szCs w:val="28"/>
          </w:rPr>
          <w:t>https://doi.org/10.14254/1795-6889.2026.22-1.4</w:t>
        </w:r>
      </w:hyperlink>
    </w:p>
    <w:p w14:paraId="40B888C7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02640440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3.Tutar, H.,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Şentürk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Ümit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(2025).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consistency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ethical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sensitivity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artificial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intelligence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? A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review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language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models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Human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Technology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 21(2), 317–338. https://doi.org/10.14254/1795-6889.2025.21-2.4</w:t>
      </w:r>
    </w:p>
    <w:p w14:paraId="5203C971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7653C4BF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4.Bilan, S.,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Tovmasyan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G.,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Hovhannisyan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A. (2025).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Tourist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attitudes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towards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SDGS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sustainable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Evidence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Armenia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Innovative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Marketing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 21(3), 155-170. doi:10.21511/im.21(3).2025.12</w:t>
      </w:r>
    </w:p>
    <w:p w14:paraId="06AFDC49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23A28A9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5.Zhidebekkyzy, A.,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Kalmakova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D.,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 (2022).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Mapping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Circular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Economy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Phenomenon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Emerging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Markets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Economics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Strategy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Practice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 17(2), 17-39. https://doi.org/10.5n76/1997-9967-2022-2-17-35</w:t>
      </w:r>
    </w:p>
    <w:p w14:paraId="2DAC049F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3B3A16F6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6.Savanevičienė, A.,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Salickaitė-Žukauskienė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R.,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Šilingienė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V.,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 (2022).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Ensuring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sustainable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human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resource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management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during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COVID-19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pandemic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case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Lithuanian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catering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organisations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Economics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Sociology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 15(3), 121-142. doi:10.14254/2071-789X.2022/15-3/7</w:t>
      </w:r>
    </w:p>
    <w:p w14:paraId="3E8FB4FB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2A1EE45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7.Ying, J.,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Zhang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X.,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Zhang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Y.,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 (2022).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Green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infrastructure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Systematic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literature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review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Economic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Research-Ekonomska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istraživanja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 35(1), 343-366. DOI: 10.1080/1331677X.2021.1893202</w:t>
      </w:r>
    </w:p>
    <w:p w14:paraId="7E29B6D0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21573D07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8.Simionescu, M.,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Pelinescu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E.,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Khouri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 (2021).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Main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Drivers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Competitiveness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EU-28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Countries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Journal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competitiveness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 (1). 129–145. https://doi.org/10.7441/joc.2021.01.08</w:t>
      </w:r>
    </w:p>
    <w:p w14:paraId="2ACD0BF0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174FBA3A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Vasilyeva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T.,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Bagmet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K.,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Seliga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R. (2020).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Institutional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gap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sector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cross-country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analysis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Economics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Sociology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 13(1), 271- 294. doi:10.14254/2071-789X.2020/13-1/17</w:t>
      </w:r>
    </w:p>
    <w:p w14:paraId="68A7F3D9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0E42AF31" w14:textId="77777777" w:rsidR="004F6D36" w:rsidRDefault="00454C0B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 xml:space="preserve">10.Zaburanna, L.,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Tarasiuk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H.,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Mostenska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T.,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Laguta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Y.,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 (2020).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Assessment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development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level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corporate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responsibility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company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Ukrainian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Food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Journal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 9(3), 691-705, 10.24263/2304-974X-2020-9-3-16 </w:t>
      </w:r>
    </w:p>
    <w:p w14:paraId="2F4798BC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68BB2508" w14:textId="77777777" w:rsidR="004F6D36" w:rsidRDefault="00454C0B" w:rsidP="004D4D75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Raišienė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A. G.,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S.,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Smalskys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V., &amp;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Gečienė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, J. (2019).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Emerging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changes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attitudes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inter-institutional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collaboration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case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of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organizations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providing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services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in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communities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. 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Administratie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Management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Public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, (33), 34-56. DOI: 10.24818/</w:t>
      </w:r>
      <w:proofErr w:type="spellStart"/>
      <w:r>
        <w:rPr>
          <w:rFonts w:ascii="Times New Roman" w:hAnsi="Times New Roman" w:cs="Times New Roman"/>
          <w:spacing w:val="10"/>
          <w:sz w:val="28"/>
          <w:szCs w:val="28"/>
        </w:rPr>
        <w:t>amp</w:t>
      </w:r>
      <w:proofErr w:type="spellEnd"/>
      <w:r>
        <w:rPr>
          <w:rFonts w:ascii="Times New Roman" w:hAnsi="Times New Roman" w:cs="Times New Roman"/>
          <w:spacing w:val="10"/>
          <w:sz w:val="28"/>
          <w:szCs w:val="28"/>
        </w:rPr>
        <w:t>/2019.33-03.</w:t>
      </w:r>
    </w:p>
    <w:p w14:paraId="6E88A1B5" w14:textId="77777777" w:rsidR="004F6D36" w:rsidRDefault="004F6D36" w:rsidP="004D4D7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</w:p>
    <w:p w14:paraId="0AB09BFC" w14:textId="77777777" w:rsidR="004F6D36" w:rsidRDefault="00454C0B" w:rsidP="004D4D75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Chapter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1.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Corporate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Responsibility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Theoretical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Approaches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Mostenska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Tetiana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Kovtun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Olena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,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Kostiuk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Olga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  <w:lang w:val="en-GB"/>
        </w:rPr>
        <w:t>, Bilan Svitlana,</w:t>
      </w:r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Corporate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Social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Responsibility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: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Challenges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and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Opportunities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,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ed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.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Yuriy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Bilan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, 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Tetiana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Mostenska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, 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Olena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spellStart"/>
      <w:r w:rsidRPr="00B84116">
        <w:rPr>
          <w:rFonts w:ascii="Times New Roman" w:hAnsi="Times New Roman" w:cs="Times New Roman"/>
          <w:spacing w:val="10"/>
          <w:sz w:val="28"/>
          <w:szCs w:val="28"/>
        </w:rPr>
        <w:t>Kovtun</w:t>
      </w:r>
      <w:proofErr w:type="spellEnd"/>
      <w:r w:rsidRPr="00B84116">
        <w:rPr>
          <w:rFonts w:ascii="Times New Roman" w:hAnsi="Times New Roman" w:cs="Times New Roman"/>
          <w:spacing w:val="10"/>
          <w:sz w:val="28"/>
          <w:szCs w:val="28"/>
        </w:rPr>
        <w:t xml:space="preserve"> DOI: 10.14254/ 978-83-959336-4-6/2020</w:t>
      </w:r>
    </w:p>
    <w:sectPr w:rsidR="004F6D36">
      <w:footerReference w:type="default" r:id="rId13"/>
      <w:pgSz w:w="11906" w:h="16838"/>
      <w:pgMar w:top="1021" w:right="102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81124" w14:textId="77777777" w:rsidR="00380AAB" w:rsidRDefault="00380AAB">
      <w:pPr>
        <w:spacing w:line="240" w:lineRule="auto"/>
      </w:pPr>
      <w:r>
        <w:separator/>
      </w:r>
    </w:p>
  </w:endnote>
  <w:endnote w:type="continuationSeparator" w:id="0">
    <w:p w14:paraId="3B7E2D7A" w14:textId="77777777" w:rsidR="00380AAB" w:rsidRDefault="00380A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notTrueType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5225961"/>
    </w:sdtPr>
    <w:sdtContent>
      <w:p w14:paraId="6A59910B" w14:textId="77777777" w:rsidR="004F6D36" w:rsidRDefault="00454C0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91E3A53" w14:textId="77777777" w:rsidR="004F6D36" w:rsidRDefault="004F6D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9DA25" w14:textId="77777777" w:rsidR="00380AAB" w:rsidRDefault="00380AAB">
      <w:pPr>
        <w:spacing w:after="0"/>
      </w:pPr>
      <w:r>
        <w:separator/>
      </w:r>
    </w:p>
  </w:footnote>
  <w:footnote w:type="continuationSeparator" w:id="0">
    <w:p w14:paraId="3E31A555" w14:textId="77777777" w:rsidR="00380AAB" w:rsidRDefault="00380AA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4D3B13"/>
    <w:multiLevelType w:val="singleLevel"/>
    <w:tmpl w:val="7A4D3B13"/>
    <w:lvl w:ilvl="0">
      <w:start w:val="1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079329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UyMTayNLKwtDQ3NjRX0lEKTi0uzszPAykwqgUAw3SwxSwAAAA="/>
  </w:docVars>
  <w:rsids>
    <w:rsidRoot w:val="00995496"/>
    <w:rsid w:val="00003E72"/>
    <w:rsid w:val="000106E0"/>
    <w:rsid w:val="00033A61"/>
    <w:rsid w:val="0006353D"/>
    <w:rsid w:val="00067CF3"/>
    <w:rsid w:val="00072BD4"/>
    <w:rsid w:val="000905AA"/>
    <w:rsid w:val="000A056D"/>
    <w:rsid w:val="000B54D6"/>
    <w:rsid w:val="000B5B0B"/>
    <w:rsid w:val="000C2853"/>
    <w:rsid w:val="000D7C04"/>
    <w:rsid w:val="000E240F"/>
    <w:rsid w:val="001545A6"/>
    <w:rsid w:val="00181FA0"/>
    <w:rsid w:val="0019358A"/>
    <w:rsid w:val="001A7155"/>
    <w:rsid w:val="001C1FF7"/>
    <w:rsid w:val="001D39C3"/>
    <w:rsid w:val="001D7E0F"/>
    <w:rsid w:val="001E7688"/>
    <w:rsid w:val="0024025D"/>
    <w:rsid w:val="0024035E"/>
    <w:rsid w:val="00260E7D"/>
    <w:rsid w:val="00291DC8"/>
    <w:rsid w:val="002A418D"/>
    <w:rsid w:val="002C25C6"/>
    <w:rsid w:val="002D060D"/>
    <w:rsid w:val="00332E1A"/>
    <w:rsid w:val="00366DF9"/>
    <w:rsid w:val="00380AAB"/>
    <w:rsid w:val="00393F72"/>
    <w:rsid w:val="00416BF4"/>
    <w:rsid w:val="00435DBA"/>
    <w:rsid w:val="00454C0B"/>
    <w:rsid w:val="0046363F"/>
    <w:rsid w:val="0049061D"/>
    <w:rsid w:val="004A6FC2"/>
    <w:rsid w:val="004B129B"/>
    <w:rsid w:val="004D4D75"/>
    <w:rsid w:val="004D5F98"/>
    <w:rsid w:val="004F6D36"/>
    <w:rsid w:val="004F78B5"/>
    <w:rsid w:val="004F7CB7"/>
    <w:rsid w:val="0051438E"/>
    <w:rsid w:val="00562ECC"/>
    <w:rsid w:val="00567DAD"/>
    <w:rsid w:val="00577D0C"/>
    <w:rsid w:val="00581517"/>
    <w:rsid w:val="005841D3"/>
    <w:rsid w:val="005875E8"/>
    <w:rsid w:val="005C3B7C"/>
    <w:rsid w:val="005C3C14"/>
    <w:rsid w:val="005F21A5"/>
    <w:rsid w:val="00605D80"/>
    <w:rsid w:val="006201F7"/>
    <w:rsid w:val="006212D3"/>
    <w:rsid w:val="0064400E"/>
    <w:rsid w:val="006510D3"/>
    <w:rsid w:val="0069747C"/>
    <w:rsid w:val="00697EFF"/>
    <w:rsid w:val="006A08B7"/>
    <w:rsid w:val="006A2D74"/>
    <w:rsid w:val="006A3027"/>
    <w:rsid w:val="006B1D3A"/>
    <w:rsid w:val="006C4A0C"/>
    <w:rsid w:val="006C5D15"/>
    <w:rsid w:val="006C61C6"/>
    <w:rsid w:val="006F3885"/>
    <w:rsid w:val="0074319A"/>
    <w:rsid w:val="0076361C"/>
    <w:rsid w:val="007C4EF4"/>
    <w:rsid w:val="007D5860"/>
    <w:rsid w:val="007E743A"/>
    <w:rsid w:val="00806992"/>
    <w:rsid w:val="00814B7A"/>
    <w:rsid w:val="00833D00"/>
    <w:rsid w:val="008741F5"/>
    <w:rsid w:val="00883041"/>
    <w:rsid w:val="008848BE"/>
    <w:rsid w:val="0089176D"/>
    <w:rsid w:val="008B4246"/>
    <w:rsid w:val="008E5D3B"/>
    <w:rsid w:val="009272B4"/>
    <w:rsid w:val="00935F0D"/>
    <w:rsid w:val="0095639B"/>
    <w:rsid w:val="009670C5"/>
    <w:rsid w:val="00977534"/>
    <w:rsid w:val="0099334E"/>
    <w:rsid w:val="00995496"/>
    <w:rsid w:val="009B11C8"/>
    <w:rsid w:val="009B6567"/>
    <w:rsid w:val="009C2688"/>
    <w:rsid w:val="009E2A88"/>
    <w:rsid w:val="009F1EBF"/>
    <w:rsid w:val="00A01E14"/>
    <w:rsid w:val="00A10866"/>
    <w:rsid w:val="00A27004"/>
    <w:rsid w:val="00A27857"/>
    <w:rsid w:val="00A3058D"/>
    <w:rsid w:val="00A339F5"/>
    <w:rsid w:val="00A418E9"/>
    <w:rsid w:val="00A67777"/>
    <w:rsid w:val="00AA62A7"/>
    <w:rsid w:val="00AB174F"/>
    <w:rsid w:val="00AB5E0A"/>
    <w:rsid w:val="00AC0F1D"/>
    <w:rsid w:val="00AD5CAF"/>
    <w:rsid w:val="00AE54B0"/>
    <w:rsid w:val="00AF5615"/>
    <w:rsid w:val="00B12EEB"/>
    <w:rsid w:val="00B26AF8"/>
    <w:rsid w:val="00B418D3"/>
    <w:rsid w:val="00B84116"/>
    <w:rsid w:val="00B93AFC"/>
    <w:rsid w:val="00BA620F"/>
    <w:rsid w:val="00BC5B8C"/>
    <w:rsid w:val="00BC6C91"/>
    <w:rsid w:val="00BE19D7"/>
    <w:rsid w:val="00BF2531"/>
    <w:rsid w:val="00BF7B5E"/>
    <w:rsid w:val="00C16A8F"/>
    <w:rsid w:val="00C371DF"/>
    <w:rsid w:val="00C479D7"/>
    <w:rsid w:val="00C6227F"/>
    <w:rsid w:val="00C754BF"/>
    <w:rsid w:val="00CA570B"/>
    <w:rsid w:val="00CC393C"/>
    <w:rsid w:val="00CC421B"/>
    <w:rsid w:val="00CE7BFE"/>
    <w:rsid w:val="00CF12C3"/>
    <w:rsid w:val="00D27D98"/>
    <w:rsid w:val="00D50B35"/>
    <w:rsid w:val="00D667A0"/>
    <w:rsid w:val="00D83FCC"/>
    <w:rsid w:val="00DA25C8"/>
    <w:rsid w:val="00DA7A97"/>
    <w:rsid w:val="00E06FB8"/>
    <w:rsid w:val="00E247B7"/>
    <w:rsid w:val="00E26916"/>
    <w:rsid w:val="00E27EC5"/>
    <w:rsid w:val="00E32D1A"/>
    <w:rsid w:val="00E428C2"/>
    <w:rsid w:val="00E4501A"/>
    <w:rsid w:val="00E47BBE"/>
    <w:rsid w:val="00E80563"/>
    <w:rsid w:val="00E97D0B"/>
    <w:rsid w:val="00EA44F9"/>
    <w:rsid w:val="00EA7405"/>
    <w:rsid w:val="00F03487"/>
    <w:rsid w:val="00F36A25"/>
    <w:rsid w:val="00F47587"/>
    <w:rsid w:val="00F66C1E"/>
    <w:rsid w:val="00F750CD"/>
    <w:rsid w:val="00F876DE"/>
    <w:rsid w:val="00F87D5E"/>
    <w:rsid w:val="00FD376D"/>
    <w:rsid w:val="00FD3D2F"/>
    <w:rsid w:val="00FE401C"/>
    <w:rsid w:val="00FE53DF"/>
    <w:rsid w:val="00FE5C13"/>
    <w:rsid w:val="26FB6B85"/>
    <w:rsid w:val="49E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D871D3"/>
  <w15:docId w15:val="{274F295C-5224-48F3-A596-1FAAC15A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19"/>
        <w:tab w:val="right" w:pos="9639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19"/>
        <w:tab w:val="right" w:pos="9639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Code">
    <w:name w:val="Source Code"/>
    <w:qFormat/>
    <w:pPr>
      <w:wordWrap w:val="0"/>
      <w:spacing w:after="160" w:line="259" w:lineRule="auto"/>
    </w:pPr>
    <w:rPr>
      <w:sz w:val="22"/>
      <w:szCs w:val="22"/>
      <w:lang w:eastAsia="en-US"/>
    </w:rPr>
  </w:style>
  <w:style w:type="character" w:customStyle="1" w:styleId="KeywordTok">
    <w:name w:val="KeywordTok"/>
    <w:qFormat/>
    <w:rPr>
      <w:b/>
      <w:color w:val="007020"/>
    </w:rPr>
  </w:style>
  <w:style w:type="character" w:customStyle="1" w:styleId="DataTypeTok">
    <w:name w:val="DataTypeTok"/>
    <w:qFormat/>
    <w:rPr>
      <w:color w:val="902000"/>
    </w:rPr>
  </w:style>
  <w:style w:type="character" w:customStyle="1" w:styleId="DecValTok">
    <w:name w:val="DecValTok"/>
    <w:qFormat/>
    <w:rPr>
      <w:color w:val="40A070"/>
    </w:rPr>
  </w:style>
  <w:style w:type="character" w:customStyle="1" w:styleId="BaseNTok">
    <w:name w:val="BaseNTok"/>
    <w:qFormat/>
    <w:rPr>
      <w:color w:val="40A070"/>
    </w:rPr>
  </w:style>
  <w:style w:type="character" w:customStyle="1" w:styleId="FloatTok">
    <w:name w:val="FloatTok"/>
    <w:qFormat/>
    <w:rPr>
      <w:color w:val="40A070"/>
    </w:rPr>
  </w:style>
  <w:style w:type="character" w:customStyle="1" w:styleId="ConstantTok">
    <w:name w:val="ConstantTok"/>
    <w:qFormat/>
    <w:rPr>
      <w:color w:val="880000"/>
    </w:rPr>
  </w:style>
  <w:style w:type="character" w:customStyle="1" w:styleId="CharTok">
    <w:name w:val="CharTok"/>
    <w:rPr>
      <w:color w:val="4070A0"/>
    </w:rPr>
  </w:style>
  <w:style w:type="character" w:customStyle="1" w:styleId="SpecialCharTok">
    <w:name w:val="SpecialCharTok"/>
    <w:qFormat/>
    <w:rPr>
      <w:color w:val="4070A0"/>
    </w:rPr>
  </w:style>
  <w:style w:type="character" w:customStyle="1" w:styleId="StringTok">
    <w:name w:val="StringTok"/>
    <w:qFormat/>
    <w:rPr>
      <w:color w:val="4070A0"/>
    </w:rPr>
  </w:style>
  <w:style w:type="character" w:customStyle="1" w:styleId="VerbatimStringTok">
    <w:name w:val="VerbatimStringTok"/>
    <w:qFormat/>
    <w:rPr>
      <w:color w:val="4070A0"/>
    </w:rPr>
  </w:style>
  <w:style w:type="character" w:customStyle="1" w:styleId="SpecialStringTok">
    <w:name w:val="SpecialStringTok"/>
    <w:qFormat/>
    <w:rPr>
      <w:color w:val="BB6688"/>
    </w:rPr>
  </w:style>
  <w:style w:type="character" w:customStyle="1" w:styleId="ImportTok">
    <w:name w:val="ImportTok"/>
    <w:qFormat/>
    <w:rPr>
      <w:b/>
      <w:color w:val="008000"/>
    </w:rPr>
  </w:style>
  <w:style w:type="character" w:customStyle="1" w:styleId="CommentTok">
    <w:name w:val="CommentTok"/>
    <w:qFormat/>
    <w:rPr>
      <w:i/>
      <w:color w:val="60A0B0"/>
    </w:rPr>
  </w:style>
  <w:style w:type="character" w:customStyle="1" w:styleId="DocumentationTok">
    <w:name w:val="DocumentationTok"/>
    <w:qFormat/>
    <w:rPr>
      <w:i/>
      <w:color w:val="BA2121"/>
    </w:rPr>
  </w:style>
  <w:style w:type="character" w:customStyle="1" w:styleId="AnnotationTok">
    <w:name w:val="AnnotationTok"/>
    <w:rPr>
      <w:b/>
      <w:i/>
      <w:color w:val="60A0B0"/>
    </w:rPr>
  </w:style>
  <w:style w:type="character" w:customStyle="1" w:styleId="CommentVarTok">
    <w:name w:val="CommentVarTok"/>
    <w:rPr>
      <w:b/>
      <w:i/>
      <w:color w:val="60A0B0"/>
    </w:rPr>
  </w:style>
  <w:style w:type="character" w:customStyle="1" w:styleId="OtherTok">
    <w:name w:val="OtherTok"/>
    <w:qFormat/>
    <w:rPr>
      <w:color w:val="007020"/>
    </w:rPr>
  </w:style>
  <w:style w:type="character" w:customStyle="1" w:styleId="FunctionTok">
    <w:name w:val="FunctionTok"/>
    <w:qFormat/>
    <w:rPr>
      <w:color w:val="06287E"/>
    </w:rPr>
  </w:style>
  <w:style w:type="character" w:customStyle="1" w:styleId="VariableTok">
    <w:name w:val="VariableTok"/>
    <w:qFormat/>
    <w:rPr>
      <w:color w:val="19177C"/>
    </w:rPr>
  </w:style>
  <w:style w:type="character" w:customStyle="1" w:styleId="ControlFlowTok">
    <w:name w:val="ControlFlowTok"/>
    <w:qFormat/>
    <w:rPr>
      <w:b/>
      <w:color w:val="007020"/>
    </w:rPr>
  </w:style>
  <w:style w:type="character" w:customStyle="1" w:styleId="OperatorTok">
    <w:name w:val="OperatorTok"/>
    <w:qFormat/>
    <w:rPr>
      <w:color w:val="666666"/>
    </w:rPr>
  </w:style>
  <w:style w:type="character" w:customStyle="1" w:styleId="BuiltInTok">
    <w:name w:val="BuiltInTok"/>
    <w:qFormat/>
    <w:rPr>
      <w:color w:val="008000"/>
    </w:rPr>
  </w:style>
  <w:style w:type="character" w:customStyle="1" w:styleId="ExtensionTok">
    <w:name w:val="ExtensionTok"/>
    <w:qFormat/>
  </w:style>
  <w:style w:type="character" w:customStyle="1" w:styleId="PreprocessorTok">
    <w:name w:val="PreprocessorTok"/>
    <w:qFormat/>
    <w:rPr>
      <w:color w:val="BC7A00"/>
    </w:rPr>
  </w:style>
  <w:style w:type="character" w:customStyle="1" w:styleId="AttributeTok">
    <w:name w:val="AttributeTok"/>
    <w:rPr>
      <w:color w:val="7D9029"/>
    </w:rPr>
  </w:style>
  <w:style w:type="character" w:customStyle="1" w:styleId="RegionMarkerTok">
    <w:name w:val="RegionMarkerTok"/>
    <w:qFormat/>
  </w:style>
  <w:style w:type="character" w:customStyle="1" w:styleId="InformationTok">
    <w:name w:val="InformationTok"/>
    <w:qFormat/>
    <w:rPr>
      <w:b/>
      <w:i/>
      <w:color w:val="60A0B0"/>
    </w:rPr>
  </w:style>
  <w:style w:type="character" w:customStyle="1" w:styleId="WarningTok">
    <w:name w:val="WarningTok"/>
    <w:qFormat/>
    <w:rPr>
      <w:b/>
      <w:i/>
      <w:color w:val="60A0B0"/>
    </w:rPr>
  </w:style>
  <w:style w:type="character" w:customStyle="1" w:styleId="AlertTok">
    <w:name w:val="AlertTok"/>
    <w:qFormat/>
    <w:rPr>
      <w:b/>
      <w:color w:val="FF0000"/>
    </w:rPr>
  </w:style>
  <w:style w:type="character" w:customStyle="1" w:styleId="ErrorTok">
    <w:name w:val="ErrorTok"/>
    <w:qFormat/>
    <w:rPr>
      <w:b/>
      <w:color w:val="FF0000"/>
    </w:rPr>
  </w:style>
  <w:style w:type="character" w:customStyle="1" w:styleId="NormalTok">
    <w:name w:val="NormalTok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1">
    <w:name w:val="Сетка таблицы светлая1"/>
    <w:basedOn w:val="TableNormal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Неразрешенное упоминание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NormalGrid">
    <w:name w:val="Normal Grid"/>
    <w:basedOn w:val="TableNormal"/>
    <w:uiPriority w:val="39"/>
    <w:rsid w:val="00FE5C13"/>
    <w:rPr>
      <w:rFonts w:ascii="Georgia"/>
      <w:sz w:val="21"/>
      <w:szCs w:val="22"/>
      <w:lang w:val="hu-HU" w:eastAsia="en-US"/>
    </w:rPr>
    <w:tblPr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5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14254/1795-6889.2026.22-1.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61093/bel.10(1).41&#8211;65.202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51</Pages>
  <Words>12313</Words>
  <Characters>70190</Characters>
  <Application>Microsoft Office Word</Application>
  <DocSecurity>0</DocSecurity>
  <Lines>584</Lines>
  <Paragraphs>164</Paragraphs>
  <ScaleCrop>false</ScaleCrop>
  <Company/>
  <LinksUpToDate>false</LinksUpToDate>
  <CharactersWithSpaces>82339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volodya bodak</dc:creator>
  <cp:keywords>, docId:460C872557F0C135FB99B5D064F90133</cp:keywords>
  <cp:lastModifiedBy>Desislava Serafimova</cp:lastModifiedBy>
  <cp:revision>4</cp:revision>
  <dcterms:created xsi:type="dcterms:W3CDTF">2026-05-22T10:21:00Z</dcterms:created>
  <dcterms:modified xsi:type="dcterms:W3CDTF">2026-05-22T10:31:00Z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1045-12.2.0.23196</vt:lpwstr>
  </property>
  <property fmtid="{D5CDD505-2E9C-101B-9397-08002B2CF9AE}" pid="3" name="ICV">
    <vt:lpwstr>AD71716572AA4E9DB22D5FF0703C5A79_12</vt:lpwstr>
  </property>
  <property fmtid="{D5CDD505-2E9C-101B-9397-08002B2CF9AE}" pid="4" name="GrammarlyDocumentId">
    <vt:lpwstr>61b19cc596ad5af1de94b2431d99dcfe8526e58690e692901d384a90f5e736ec</vt:lpwstr>
  </property>
</Properties>
</file>