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B758CB" w14:textId="77777777" w:rsidR="00AF4777" w:rsidRPr="00BE3EBD" w:rsidRDefault="00AF4777" w:rsidP="00A040BB">
      <w:pPr>
        <w:spacing w:after="0" w:line="288" w:lineRule="auto"/>
        <w:jc w:val="center"/>
        <w:rPr>
          <w:rFonts w:ascii="Times New Roman" w:hAnsi="Times New Roman" w:cs="Times New Roman"/>
          <w:b/>
          <w:sz w:val="26"/>
          <w:szCs w:val="26"/>
        </w:rPr>
      </w:pPr>
      <w:r w:rsidRPr="00BE3EBD">
        <w:rPr>
          <w:rFonts w:ascii="Times New Roman" w:hAnsi="Times New Roman" w:cs="Times New Roman"/>
          <w:b/>
          <w:sz w:val="26"/>
          <w:szCs w:val="26"/>
        </w:rPr>
        <w:t>Р Е З Ю М Е Т А</w:t>
      </w:r>
    </w:p>
    <w:p w14:paraId="0DD63B0A" w14:textId="77777777" w:rsidR="00AF4777" w:rsidRPr="00BE3EBD" w:rsidRDefault="00AF4777" w:rsidP="00A040BB">
      <w:pPr>
        <w:spacing w:after="0" w:line="288" w:lineRule="auto"/>
        <w:jc w:val="center"/>
        <w:rPr>
          <w:rFonts w:ascii="Times New Roman" w:hAnsi="Times New Roman" w:cs="Times New Roman"/>
          <w:sz w:val="26"/>
          <w:szCs w:val="26"/>
        </w:rPr>
      </w:pPr>
      <w:r w:rsidRPr="00BE3EBD">
        <w:rPr>
          <w:rFonts w:ascii="Times New Roman" w:hAnsi="Times New Roman" w:cs="Times New Roman"/>
          <w:sz w:val="26"/>
          <w:szCs w:val="26"/>
        </w:rPr>
        <w:t>на научните публикации</w:t>
      </w:r>
    </w:p>
    <w:p w14:paraId="6EA3B98F" w14:textId="4C5DF63E" w:rsidR="00AF4777" w:rsidRPr="00BE3EBD" w:rsidRDefault="00AF4777" w:rsidP="00A040BB">
      <w:pPr>
        <w:spacing w:after="0" w:line="288" w:lineRule="auto"/>
        <w:jc w:val="center"/>
        <w:rPr>
          <w:rFonts w:ascii="Times New Roman" w:hAnsi="Times New Roman" w:cs="Times New Roman"/>
          <w:sz w:val="26"/>
          <w:szCs w:val="26"/>
        </w:rPr>
      </w:pPr>
      <w:r w:rsidRPr="00BE3EBD">
        <w:rPr>
          <w:rFonts w:ascii="Times New Roman" w:hAnsi="Times New Roman" w:cs="Times New Roman"/>
          <w:sz w:val="26"/>
          <w:szCs w:val="26"/>
        </w:rPr>
        <w:t xml:space="preserve">на </w:t>
      </w:r>
      <w:r w:rsidR="008805BB">
        <w:rPr>
          <w:rFonts w:ascii="Times New Roman" w:hAnsi="Times New Roman" w:cs="Times New Roman"/>
          <w:sz w:val="26"/>
          <w:szCs w:val="26"/>
        </w:rPr>
        <w:t>гл</w:t>
      </w:r>
      <w:r w:rsidRPr="00BE3EBD">
        <w:rPr>
          <w:rFonts w:ascii="Times New Roman" w:hAnsi="Times New Roman" w:cs="Times New Roman"/>
          <w:sz w:val="26"/>
          <w:szCs w:val="26"/>
        </w:rPr>
        <w:t>.</w:t>
      </w:r>
      <w:r w:rsidR="008805BB">
        <w:rPr>
          <w:rFonts w:ascii="Times New Roman" w:hAnsi="Times New Roman" w:cs="Times New Roman"/>
          <w:sz w:val="26"/>
          <w:szCs w:val="26"/>
        </w:rPr>
        <w:t>ас.</w:t>
      </w:r>
      <w:r w:rsidRPr="00BE3EBD">
        <w:rPr>
          <w:rFonts w:ascii="Times New Roman" w:hAnsi="Times New Roman" w:cs="Times New Roman"/>
          <w:sz w:val="26"/>
          <w:szCs w:val="26"/>
        </w:rPr>
        <w:t xml:space="preserve">д-р </w:t>
      </w:r>
      <w:r w:rsidR="00EB59D3">
        <w:rPr>
          <w:rFonts w:ascii="Times New Roman" w:hAnsi="Times New Roman" w:cs="Times New Roman"/>
          <w:sz w:val="26"/>
          <w:szCs w:val="26"/>
        </w:rPr>
        <w:t>Галина Пенева Илиева</w:t>
      </w:r>
      <w:r w:rsidRPr="00BE3EBD">
        <w:rPr>
          <w:rFonts w:ascii="Times New Roman" w:hAnsi="Times New Roman" w:cs="Times New Roman"/>
          <w:sz w:val="26"/>
          <w:szCs w:val="26"/>
        </w:rPr>
        <w:t>,</w:t>
      </w:r>
    </w:p>
    <w:p w14:paraId="59D4EBFF" w14:textId="77777777" w:rsidR="00815325" w:rsidRPr="00815325" w:rsidRDefault="00815325" w:rsidP="00815325">
      <w:pPr>
        <w:spacing w:after="0" w:line="240" w:lineRule="auto"/>
        <w:jc w:val="center"/>
        <w:rPr>
          <w:rFonts w:ascii="Times New Roman" w:hAnsi="Times New Roman" w:cs="Times New Roman"/>
          <w:sz w:val="26"/>
          <w:szCs w:val="26"/>
        </w:rPr>
      </w:pPr>
      <w:r w:rsidRPr="00815325">
        <w:rPr>
          <w:rFonts w:ascii="Times New Roman" w:hAnsi="Times New Roman" w:cs="Times New Roman"/>
          <w:sz w:val="26"/>
          <w:szCs w:val="26"/>
        </w:rPr>
        <w:t>от катедра “Туризъм” в Колеж по туризъм  при ИУ – Варна</w:t>
      </w:r>
    </w:p>
    <w:p w14:paraId="55F8F8B6" w14:textId="50357EED" w:rsidR="00AF4777" w:rsidRPr="00815325" w:rsidRDefault="00815325" w:rsidP="00815325">
      <w:pPr>
        <w:spacing w:after="0" w:line="240" w:lineRule="auto"/>
        <w:jc w:val="center"/>
        <w:rPr>
          <w:rFonts w:ascii="Times New Roman" w:hAnsi="Times New Roman" w:cs="Times New Roman"/>
          <w:sz w:val="26"/>
          <w:szCs w:val="26"/>
        </w:rPr>
      </w:pPr>
      <w:r w:rsidRPr="00815325">
        <w:rPr>
          <w:rFonts w:ascii="Times New Roman" w:hAnsi="Times New Roman" w:cs="Times New Roman"/>
          <w:sz w:val="26"/>
          <w:szCs w:val="26"/>
        </w:rPr>
        <w:t xml:space="preserve">за участие в конкурс за заемане на академична длъжност “доцент” </w:t>
      </w:r>
      <w:r w:rsidRPr="00815325">
        <w:rPr>
          <w:rFonts w:ascii="Times New Roman" w:hAnsi="Times New Roman" w:cs="Times New Roman"/>
          <w:sz w:val="26"/>
          <w:szCs w:val="26"/>
        </w:rPr>
        <w:t>в област на висшето образование 3. „Социални, стопански и правни науки“</w:t>
      </w:r>
      <w:r w:rsidRPr="00815325">
        <w:rPr>
          <w:rFonts w:ascii="Times New Roman" w:hAnsi="Times New Roman" w:cs="Times New Roman"/>
          <w:sz w:val="26"/>
          <w:szCs w:val="26"/>
        </w:rPr>
        <w:t xml:space="preserve"> професионално направление 3.9. Туризъм, научна специалност "Икономика и управление (Туризъм – Дигитални трансформации в хотелиерската индустрия)"</w:t>
      </w:r>
      <w:r w:rsidRPr="00815325">
        <w:rPr>
          <w:rFonts w:ascii="Times New Roman" w:hAnsi="Times New Roman" w:cs="Times New Roman"/>
          <w:sz w:val="26"/>
          <w:szCs w:val="26"/>
        </w:rPr>
        <w:t>,</w:t>
      </w:r>
      <w:r w:rsidRPr="00815325">
        <w:t xml:space="preserve"> </w:t>
      </w:r>
      <w:r w:rsidRPr="00815325">
        <w:rPr>
          <w:rFonts w:ascii="Times New Roman" w:hAnsi="Times New Roman" w:cs="Times New Roman"/>
          <w:sz w:val="26"/>
          <w:szCs w:val="26"/>
        </w:rPr>
        <w:t>о</w:t>
      </w:r>
      <w:bookmarkStart w:id="0" w:name="_GoBack"/>
      <w:bookmarkEnd w:id="0"/>
      <w:r w:rsidRPr="00815325">
        <w:rPr>
          <w:rFonts w:ascii="Times New Roman" w:hAnsi="Times New Roman" w:cs="Times New Roman"/>
          <w:sz w:val="26"/>
          <w:szCs w:val="26"/>
        </w:rPr>
        <w:t>бявен в ДВ, бр. 44/14.05.2026 г.</w:t>
      </w:r>
    </w:p>
    <w:p w14:paraId="074B55F6" w14:textId="77777777" w:rsidR="00815325" w:rsidRPr="00BE3EBD" w:rsidRDefault="00815325" w:rsidP="00815325">
      <w:pPr>
        <w:spacing w:after="0" w:line="240" w:lineRule="auto"/>
        <w:jc w:val="center"/>
        <w:rPr>
          <w:rFonts w:ascii="Times New Roman" w:hAnsi="Times New Roman" w:cs="Times New Roman"/>
          <w:color w:val="FF0000"/>
          <w:sz w:val="26"/>
          <w:szCs w:val="26"/>
        </w:rPr>
      </w:pPr>
    </w:p>
    <w:p w14:paraId="4492A7F2" w14:textId="0FF4B091" w:rsidR="004D3816" w:rsidRDefault="00AF4777" w:rsidP="00BE21E8">
      <w:pPr>
        <w:spacing w:after="0" w:line="240" w:lineRule="auto"/>
        <w:contextualSpacing/>
        <w:jc w:val="center"/>
        <w:rPr>
          <w:rFonts w:ascii="Times New Roman" w:hAnsi="Times New Roman" w:cs="Times New Roman"/>
          <w:b/>
          <w:sz w:val="26"/>
          <w:szCs w:val="26"/>
          <w:lang w:val="en-US"/>
        </w:rPr>
      </w:pPr>
      <w:r w:rsidRPr="00BE3EBD">
        <w:rPr>
          <w:rFonts w:ascii="Times New Roman" w:hAnsi="Times New Roman" w:cs="Times New Roman"/>
          <w:b/>
          <w:sz w:val="26"/>
          <w:szCs w:val="26"/>
        </w:rPr>
        <w:t xml:space="preserve">I. </w:t>
      </w:r>
      <w:r w:rsidR="00C0297F" w:rsidRPr="00C0297F">
        <w:rPr>
          <w:rFonts w:ascii="Times New Roman" w:hAnsi="Times New Roman" w:cs="Times New Roman"/>
          <w:b/>
          <w:sz w:val="26"/>
          <w:szCs w:val="26"/>
        </w:rPr>
        <w:t>Монография или равностойни публикации (в професионалните направления, в които това е допустимо според ППЗРАСРБ)– по чл. 101,  т.3 от ПРАС в ИУ - Варна</w:t>
      </w:r>
    </w:p>
    <w:p w14:paraId="360BB26F" w14:textId="77777777" w:rsidR="00274C4E" w:rsidRPr="00274C4E" w:rsidRDefault="00274C4E" w:rsidP="00BE21E8">
      <w:pPr>
        <w:spacing w:after="0" w:line="240" w:lineRule="auto"/>
        <w:contextualSpacing/>
        <w:jc w:val="center"/>
        <w:rPr>
          <w:rFonts w:ascii="Times New Roman" w:hAnsi="Times New Roman" w:cs="Times New Roman"/>
          <w:b/>
          <w:sz w:val="26"/>
          <w:szCs w:val="26"/>
          <w:lang w:val="en-US"/>
        </w:rPr>
      </w:pPr>
    </w:p>
    <w:p w14:paraId="6ACC978B" w14:textId="1A25A89A" w:rsidR="00C0297F" w:rsidRDefault="00EB59D3" w:rsidP="00BC3A87">
      <w:pPr>
        <w:spacing w:after="0" w:line="240" w:lineRule="auto"/>
        <w:ind w:firstLine="708"/>
        <w:contextualSpacing/>
        <w:jc w:val="both"/>
        <w:rPr>
          <w:rFonts w:ascii="Times New Roman" w:hAnsi="Times New Roman" w:cs="Times New Roman"/>
          <w:b/>
          <w:sz w:val="26"/>
          <w:szCs w:val="26"/>
          <w:lang w:val="ru-RU"/>
        </w:rPr>
      </w:pPr>
      <w:r>
        <w:rPr>
          <w:rFonts w:ascii="Times New Roman" w:hAnsi="Times New Roman" w:cs="Times New Roman"/>
          <w:b/>
          <w:sz w:val="26"/>
          <w:szCs w:val="26"/>
        </w:rPr>
        <w:t>8</w:t>
      </w:r>
      <w:r w:rsidR="00AF4777" w:rsidRPr="00BE3EBD">
        <w:rPr>
          <w:rFonts w:ascii="Times New Roman" w:hAnsi="Times New Roman" w:cs="Times New Roman"/>
          <w:b/>
          <w:sz w:val="26"/>
          <w:szCs w:val="26"/>
        </w:rPr>
        <w:t>.1</w:t>
      </w:r>
      <w:r w:rsidRPr="00EB59D3">
        <w:t xml:space="preserve"> </w:t>
      </w:r>
      <w:r w:rsidRPr="00EB59D3">
        <w:rPr>
          <w:rFonts w:ascii="Times New Roman" w:hAnsi="Times New Roman" w:cs="Times New Roman"/>
          <w:b/>
          <w:sz w:val="26"/>
          <w:szCs w:val="26"/>
        </w:rPr>
        <w:t>Илиева,</w:t>
      </w:r>
      <w:r>
        <w:rPr>
          <w:rFonts w:ascii="Times New Roman" w:hAnsi="Times New Roman" w:cs="Times New Roman"/>
          <w:b/>
          <w:sz w:val="26"/>
          <w:szCs w:val="26"/>
        </w:rPr>
        <w:t xml:space="preserve"> </w:t>
      </w:r>
      <w:r w:rsidRPr="00EB59D3">
        <w:rPr>
          <w:rFonts w:ascii="Times New Roman" w:hAnsi="Times New Roman" w:cs="Times New Roman"/>
          <w:b/>
          <w:sz w:val="26"/>
          <w:szCs w:val="26"/>
        </w:rPr>
        <w:t>Г. (2026) Дигитални трансформации в хотелиерството, издателство "Наука и Икономика" - ИУ Варна, ISBN  978-954-21-1216-7</w:t>
      </w:r>
    </w:p>
    <w:p w14:paraId="791064B1" w14:textId="0F1D1C1F" w:rsidR="00DE4958" w:rsidRPr="00A766E9" w:rsidRDefault="00383912" w:rsidP="00BE21E8">
      <w:pPr>
        <w:spacing w:after="0" w:line="240" w:lineRule="auto"/>
        <w:contextualSpacing/>
        <w:jc w:val="center"/>
        <w:rPr>
          <w:rFonts w:ascii="Times New Roman" w:hAnsi="Times New Roman" w:cs="Times New Roman"/>
          <w:i/>
          <w:sz w:val="26"/>
          <w:szCs w:val="26"/>
        </w:rPr>
      </w:pPr>
      <w:r w:rsidRPr="00A766E9">
        <w:rPr>
          <w:rFonts w:ascii="Times New Roman" w:hAnsi="Times New Roman" w:cs="Times New Roman"/>
          <w:i/>
          <w:sz w:val="26"/>
          <w:szCs w:val="26"/>
        </w:rPr>
        <w:t>Резюме на монографията</w:t>
      </w:r>
    </w:p>
    <w:p w14:paraId="1EEA449B" w14:textId="77777777" w:rsidR="00EB59D3" w:rsidRPr="00A766E9" w:rsidRDefault="00EB59D3" w:rsidP="00EB59D3">
      <w:pPr>
        <w:pStyle w:val="Default"/>
        <w:widowControl w:val="0"/>
        <w:ind w:firstLine="567"/>
        <w:contextualSpacing/>
        <w:jc w:val="both"/>
        <w:rPr>
          <w:color w:val="auto"/>
          <w:sz w:val="26"/>
          <w:szCs w:val="26"/>
          <w:lang w:val="bg-BG"/>
        </w:rPr>
      </w:pPr>
      <w:r w:rsidRPr="00A766E9">
        <w:rPr>
          <w:color w:val="auto"/>
          <w:sz w:val="26"/>
          <w:szCs w:val="26"/>
          <w:lang w:val="bg-BG"/>
        </w:rPr>
        <w:t>Развитието на информационните технологии променя фундаментално туристическата индустрия и особено хотелиерството, което се намира на кръстопът между технологични иновации и очакванията на новото поколение потребители. Дигитализацията в хотелиерството не се изчерпва с въвеждането на технологични инструменти – тя трансформира бизнес процесите, управлението на ресурсите и взаимодействието с клиента. В този контекст монографията си поставя за цел да изследва как цифровите технологии променят управленските модели и клиентското поведение в сектора, като защитава тезата, че дигитализацията е стратегически ресурс за създаване на стойност както за хотелиерското предприятие, така и за крайния потребител.</w:t>
      </w:r>
    </w:p>
    <w:p w14:paraId="1C56A130" w14:textId="77777777" w:rsidR="00EB59D3" w:rsidRPr="00A766E9" w:rsidRDefault="00EB59D3" w:rsidP="00EB59D3">
      <w:pPr>
        <w:pStyle w:val="Default"/>
        <w:widowControl w:val="0"/>
        <w:ind w:firstLine="567"/>
        <w:contextualSpacing/>
        <w:jc w:val="both"/>
        <w:rPr>
          <w:color w:val="auto"/>
          <w:sz w:val="26"/>
          <w:szCs w:val="26"/>
          <w:lang w:val="bg-BG"/>
        </w:rPr>
      </w:pPr>
      <w:r w:rsidRPr="00A766E9">
        <w:rPr>
          <w:color w:val="auto"/>
          <w:sz w:val="26"/>
          <w:szCs w:val="26"/>
          <w:lang w:val="bg-BG"/>
        </w:rPr>
        <w:t xml:space="preserve">Изследването проследява еволюцията на концепциите за хотелиерството, особеностите и тенденциите на туристическото търсене на хотелиерски продукт, както и развитието на  бизнес моделите в хотелиерската индустрия, извеждайки нарастващата роля на автоматизацията, изкуствения интелект и самообслужващите технологии. </w:t>
      </w:r>
    </w:p>
    <w:p w14:paraId="42726EBA" w14:textId="77777777" w:rsidR="00EB59D3" w:rsidRPr="00A766E9" w:rsidRDefault="00EB59D3" w:rsidP="00EB59D3">
      <w:pPr>
        <w:pStyle w:val="Default"/>
        <w:widowControl w:val="0"/>
        <w:ind w:firstLine="567"/>
        <w:contextualSpacing/>
        <w:jc w:val="both"/>
        <w:rPr>
          <w:color w:val="auto"/>
          <w:sz w:val="26"/>
          <w:szCs w:val="26"/>
          <w:lang w:val="bg-BG"/>
        </w:rPr>
      </w:pPr>
      <w:r w:rsidRPr="00A766E9">
        <w:rPr>
          <w:color w:val="auto"/>
          <w:sz w:val="26"/>
          <w:szCs w:val="26"/>
          <w:lang w:val="bg-BG"/>
        </w:rPr>
        <w:t>Анализирани са основните предизвикателства, които съпътстват дигиталната трансформация в хотелиерския сектор – включително технологичната готовност, човешкият фактор и организационната култура.</w:t>
      </w:r>
    </w:p>
    <w:p w14:paraId="3B0EA991" w14:textId="77777777" w:rsidR="00EB59D3" w:rsidRDefault="00EB59D3" w:rsidP="00EB59D3">
      <w:pPr>
        <w:pStyle w:val="Default"/>
        <w:widowControl w:val="0"/>
        <w:ind w:firstLine="567"/>
        <w:contextualSpacing/>
        <w:jc w:val="both"/>
        <w:rPr>
          <w:color w:val="auto"/>
          <w:sz w:val="26"/>
          <w:szCs w:val="26"/>
          <w:lang w:val="bg-BG"/>
        </w:rPr>
      </w:pPr>
      <w:r w:rsidRPr="00A766E9">
        <w:rPr>
          <w:color w:val="auto"/>
          <w:sz w:val="26"/>
          <w:szCs w:val="26"/>
          <w:lang w:val="bg-BG"/>
        </w:rPr>
        <w:t>Монографията съдържа авторски теоретични и апробирани чрез анкетни проучвания  изследователски модели за анализ на нагласите на две ключови групи субекти: мениджърите в хотелиерството и туристите като крайни потребители на хотелиерския продукт. Изводите показват, че нагласите на мениджърите към внедряването на дигитализацията са в значителна степен положителни, особено по отношение на оптимизацията на технологичните процеси в хотелиерското обслужване и повишаването на ефективността на хотелските операции в „бекофиса“. За разлика от тях, туристите демонстрират по-предпазливо отношение към дигиталните технологии, като предпочитат човешкото обслужване в ситуации, свързани с персонално внимание, взаимодействие и разрешаване на проблеми.</w:t>
      </w:r>
    </w:p>
    <w:p w14:paraId="3C8BEAE8" w14:textId="77777777" w:rsidR="00EB59D3" w:rsidRPr="00A766E9" w:rsidRDefault="00EB59D3" w:rsidP="00EB59D3">
      <w:pPr>
        <w:pStyle w:val="Default"/>
        <w:widowControl w:val="0"/>
        <w:ind w:firstLine="567"/>
        <w:contextualSpacing/>
        <w:jc w:val="both"/>
        <w:rPr>
          <w:color w:val="auto"/>
          <w:sz w:val="26"/>
          <w:szCs w:val="26"/>
          <w:lang w:val="bg-BG"/>
        </w:rPr>
      </w:pPr>
      <w:r w:rsidRPr="00A766E9">
        <w:rPr>
          <w:color w:val="auto"/>
          <w:sz w:val="26"/>
          <w:szCs w:val="26"/>
          <w:lang w:val="bg-BG"/>
        </w:rPr>
        <w:lastRenderedPageBreak/>
        <w:t>Изследването допринася с концепции, емпиричен анализ и практически насоки за ефективно и устойчиво внедряване на дигитални решения в българската хотелиерска практика. То подчертава необходимостта от стратегическо планиране, адаптиране на бизнес моделите и ориентиране към нуждите на различни потребителски групи в сферата на хотелиерския бизнес.</w:t>
      </w:r>
    </w:p>
    <w:p w14:paraId="5EBF87D8" w14:textId="77777777" w:rsidR="00EB59D3" w:rsidRPr="00A766E9" w:rsidRDefault="00EB59D3" w:rsidP="00EB59D3">
      <w:pPr>
        <w:pStyle w:val="Default"/>
        <w:widowControl w:val="0"/>
        <w:ind w:firstLine="567"/>
        <w:contextualSpacing/>
        <w:jc w:val="both"/>
        <w:rPr>
          <w:color w:val="auto"/>
          <w:sz w:val="26"/>
          <w:szCs w:val="26"/>
          <w:lang w:val="bg-BG"/>
        </w:rPr>
      </w:pPr>
      <w:r w:rsidRPr="00A766E9">
        <w:rPr>
          <w:color w:val="auto"/>
          <w:sz w:val="26"/>
          <w:szCs w:val="26"/>
          <w:lang w:val="bg-BG"/>
        </w:rPr>
        <w:t>Ключови думи: дигитализация, хотелиерство, хотелиерски продукт, хотелиерско обслужване, бизнес модел, клиентско преживяване</w:t>
      </w:r>
    </w:p>
    <w:p w14:paraId="74CB40D5" w14:textId="77777777" w:rsidR="00EB59D3" w:rsidRPr="00A766E9" w:rsidRDefault="00EB59D3" w:rsidP="00EB59D3">
      <w:pPr>
        <w:pStyle w:val="Default"/>
        <w:widowControl w:val="0"/>
        <w:ind w:firstLine="567"/>
        <w:contextualSpacing/>
        <w:jc w:val="both"/>
        <w:rPr>
          <w:color w:val="auto"/>
          <w:sz w:val="26"/>
          <w:szCs w:val="26"/>
          <w:lang w:val="bg-BG"/>
        </w:rPr>
      </w:pPr>
    </w:p>
    <w:p w14:paraId="6F3E6035" w14:textId="77777777" w:rsidR="00BE3EBD" w:rsidRPr="00A766E9" w:rsidRDefault="00BE3EBD" w:rsidP="00BE21E8">
      <w:pPr>
        <w:pStyle w:val="Default"/>
        <w:widowControl w:val="0"/>
        <w:ind w:firstLine="567"/>
        <w:contextualSpacing/>
        <w:jc w:val="both"/>
        <w:rPr>
          <w:color w:val="auto"/>
          <w:sz w:val="26"/>
          <w:szCs w:val="26"/>
          <w:lang w:val="bg-BG"/>
        </w:rPr>
      </w:pPr>
    </w:p>
    <w:p w14:paraId="168517D2" w14:textId="251D74BA" w:rsidR="00AC2F47" w:rsidRPr="00A766E9" w:rsidRDefault="00BE3EBD" w:rsidP="00BE21E8">
      <w:pPr>
        <w:pStyle w:val="Default"/>
        <w:widowControl w:val="0"/>
        <w:ind w:firstLine="567"/>
        <w:contextualSpacing/>
        <w:jc w:val="both"/>
        <w:rPr>
          <w:b/>
          <w:color w:val="auto"/>
          <w:sz w:val="26"/>
          <w:szCs w:val="26"/>
          <w:lang w:val="ru-RU"/>
        </w:rPr>
      </w:pPr>
      <w:r w:rsidRPr="00A766E9">
        <w:rPr>
          <w:b/>
          <w:color w:val="auto"/>
          <w:sz w:val="26"/>
          <w:szCs w:val="26"/>
          <w:lang w:val="ru-RU"/>
        </w:rPr>
        <w:t xml:space="preserve">ІІ. </w:t>
      </w:r>
      <w:r w:rsidR="00AC2F47" w:rsidRPr="00A766E9">
        <w:rPr>
          <w:b/>
          <w:color w:val="auto"/>
          <w:sz w:val="26"/>
          <w:szCs w:val="26"/>
          <w:lang w:val="ru-RU"/>
        </w:rPr>
        <w:t>Монографии и студии по чл. 104, ал. 1, т.6 от ПРАС в ИУ – Варна</w:t>
      </w:r>
    </w:p>
    <w:p w14:paraId="7613BD43" w14:textId="6E50AE4B" w:rsidR="000D16C8" w:rsidRPr="00A766E9" w:rsidRDefault="000D16C8" w:rsidP="00BE21E8">
      <w:pPr>
        <w:pStyle w:val="Default"/>
        <w:widowControl w:val="0"/>
        <w:ind w:firstLine="567"/>
        <w:contextualSpacing/>
        <w:jc w:val="both"/>
        <w:rPr>
          <w:b/>
          <w:color w:val="auto"/>
          <w:sz w:val="26"/>
          <w:szCs w:val="26"/>
          <w:lang w:val="ru-RU"/>
        </w:rPr>
      </w:pPr>
    </w:p>
    <w:p w14:paraId="283B764C" w14:textId="3159AC3A" w:rsidR="000D16C8" w:rsidRPr="00A766E9" w:rsidRDefault="000D16C8" w:rsidP="00BE21E8">
      <w:pPr>
        <w:pStyle w:val="Default"/>
        <w:widowControl w:val="0"/>
        <w:ind w:firstLine="567"/>
        <w:contextualSpacing/>
        <w:jc w:val="both"/>
        <w:rPr>
          <w:b/>
          <w:color w:val="auto"/>
          <w:sz w:val="26"/>
          <w:szCs w:val="26"/>
          <w:lang w:val="en-US"/>
        </w:rPr>
      </w:pPr>
      <w:r w:rsidRPr="00A766E9">
        <w:rPr>
          <w:b/>
          <w:color w:val="auto"/>
          <w:sz w:val="26"/>
          <w:szCs w:val="26"/>
          <w:lang w:val="bg-BG"/>
        </w:rPr>
        <w:t>9.1 Илиева Г., Пазарно позициониране на морски туристически комплекс като дестинация за хазартен туризъм, Варна : ФИЛ ООД, 2023, 287 с., ISBN(печатно) 978-954-9741-56-8 (публикуван дисертационен труд)</w:t>
      </w:r>
    </w:p>
    <w:p w14:paraId="0BC42D1B" w14:textId="77777777" w:rsidR="00A766E9" w:rsidRPr="00A766E9" w:rsidRDefault="00A766E9" w:rsidP="00A766E9">
      <w:pPr>
        <w:spacing w:after="0" w:line="240" w:lineRule="auto"/>
        <w:contextualSpacing/>
        <w:jc w:val="center"/>
        <w:rPr>
          <w:rFonts w:ascii="Times New Roman" w:hAnsi="Times New Roman" w:cs="Times New Roman"/>
          <w:i/>
          <w:sz w:val="26"/>
          <w:szCs w:val="26"/>
        </w:rPr>
      </w:pPr>
      <w:r w:rsidRPr="00A766E9">
        <w:rPr>
          <w:rFonts w:ascii="Times New Roman" w:hAnsi="Times New Roman" w:cs="Times New Roman"/>
          <w:i/>
          <w:sz w:val="26"/>
          <w:szCs w:val="26"/>
        </w:rPr>
        <w:t>Резюме на монографията</w:t>
      </w:r>
    </w:p>
    <w:p w14:paraId="62EFCE6B" w14:textId="77777777" w:rsidR="000D16C8" w:rsidRPr="000D16C8" w:rsidRDefault="000D16C8" w:rsidP="000D16C8">
      <w:pPr>
        <w:pStyle w:val="Default"/>
        <w:widowControl w:val="0"/>
        <w:ind w:firstLine="567"/>
        <w:contextualSpacing/>
        <w:jc w:val="both"/>
        <w:rPr>
          <w:bCs/>
          <w:sz w:val="26"/>
          <w:szCs w:val="26"/>
          <w:lang w:val="ru-RU"/>
        </w:rPr>
      </w:pPr>
      <w:r w:rsidRPr="000D16C8">
        <w:rPr>
          <w:bCs/>
          <w:sz w:val="26"/>
          <w:szCs w:val="26"/>
          <w:lang w:val="ru-RU"/>
        </w:rPr>
        <w:t>Настоящият дисертационен труд е посветен на изследването на възможностите за пазарно позициониране на морски туристически комплекс като дестинация за хазартен туризъм, като обект на анализ е туристически комплекс „Златни пясъци“. Изследването се основава на разбирането, че съвременната туристическа индустрия се характеризира с нарастваща конкуренция между дестинациите и с промяна в потребителското поведение, при която все по-голямо значение придобиват специализираните форми на туризъм. В този контекст хазартният туризъм се разглежда като перспективен туристически продукт, способен да допринесе за намаляване на сезонността и за повишаване конкурентоспособността на морските туристически комплекси.</w:t>
      </w:r>
    </w:p>
    <w:p w14:paraId="5830F8F9" w14:textId="3E9E126C" w:rsidR="000D16C8" w:rsidRDefault="000D16C8" w:rsidP="000D16C8">
      <w:pPr>
        <w:pStyle w:val="Default"/>
        <w:widowControl w:val="0"/>
        <w:ind w:firstLine="567"/>
        <w:contextualSpacing/>
        <w:jc w:val="both"/>
        <w:rPr>
          <w:b/>
          <w:sz w:val="26"/>
          <w:szCs w:val="26"/>
          <w:lang w:val="ru-RU"/>
        </w:rPr>
      </w:pPr>
      <w:r w:rsidRPr="000D16C8">
        <w:rPr>
          <w:bCs/>
          <w:sz w:val="26"/>
          <w:szCs w:val="26"/>
          <w:lang w:val="ru-RU"/>
        </w:rPr>
        <w:t>Основната цел на дисертационния труд е разработването на модел за пазарно позициониране на морска туристическа дестинация за хазартен туризъм и неговото приложение при анализа на конкурентните позиции на туристически комплекс „Златни пясъци“ на израелския и иранския емитивен туристически пазар. Авторът защитава тезата, че позиционирането на туристическата дестинация е функция на формираните потребителски преживявания и възприятия на туристите, като конкурентоспособността на дестинацията зависи от степента, в която тези преживявания превъзхождат предлаганите от конкурентните дестинации</w:t>
      </w:r>
      <w:r w:rsidRPr="000D16C8">
        <w:rPr>
          <w:b/>
          <w:sz w:val="26"/>
          <w:szCs w:val="26"/>
          <w:lang w:val="ru-RU"/>
        </w:rPr>
        <w:t>.</w:t>
      </w:r>
    </w:p>
    <w:p w14:paraId="7F3B7143" w14:textId="77777777" w:rsidR="00307607" w:rsidRPr="00307607" w:rsidRDefault="00307607" w:rsidP="00307607">
      <w:pPr>
        <w:pStyle w:val="Default"/>
        <w:widowControl w:val="0"/>
        <w:ind w:firstLine="567"/>
        <w:contextualSpacing/>
        <w:jc w:val="both"/>
        <w:rPr>
          <w:bCs/>
          <w:sz w:val="26"/>
          <w:szCs w:val="26"/>
          <w:lang w:val="bg-BG"/>
        </w:rPr>
      </w:pPr>
      <w:r w:rsidRPr="00307607">
        <w:rPr>
          <w:bCs/>
          <w:sz w:val="26"/>
          <w:szCs w:val="26"/>
          <w:lang w:val="bg-BG"/>
        </w:rPr>
        <w:t>В теоретичната част са разгледани същността и особеностите на пазарното позициониране, характеристиките на емитивните туристически пазари и спецификите на хазартния туризъм като самостоятелен туристически сегмент. Специално внимание е отделено на ролята на потребителските преживявания при формирането на имиджа и конкурентните позиции на туристическите дестинации. Разработен е авторски модел за анализ и оценка на морски туристически комплекс като дестинация за хазартен туризъм, който интегрира маркетингови, поведенчески и конкурентни фактори.</w:t>
      </w:r>
    </w:p>
    <w:p w14:paraId="267503EA" w14:textId="77777777" w:rsidR="00307607" w:rsidRPr="00307607" w:rsidRDefault="00307607" w:rsidP="00307607">
      <w:pPr>
        <w:pStyle w:val="Default"/>
        <w:widowControl w:val="0"/>
        <w:ind w:firstLine="567"/>
        <w:contextualSpacing/>
        <w:jc w:val="both"/>
        <w:rPr>
          <w:bCs/>
          <w:sz w:val="26"/>
          <w:szCs w:val="26"/>
          <w:lang w:val="bg-BG"/>
        </w:rPr>
      </w:pPr>
      <w:r w:rsidRPr="00307607">
        <w:rPr>
          <w:bCs/>
          <w:sz w:val="26"/>
          <w:szCs w:val="26"/>
          <w:lang w:val="bg-BG"/>
        </w:rPr>
        <w:t xml:space="preserve">Емпиричното изследване е насочено към израелския и иранския туристически пазар, които се определят като едни от най-перспективните източници на туристи за хазартен туризъм в България. Анализирани са характеристиките на двата пазара, мотивацията за пътуване, предпочитанията на </w:t>
      </w:r>
      <w:r w:rsidRPr="00307607">
        <w:rPr>
          <w:bCs/>
          <w:sz w:val="26"/>
          <w:szCs w:val="26"/>
          <w:lang w:val="bg-BG"/>
        </w:rPr>
        <w:lastRenderedPageBreak/>
        <w:t>туристите и факторите, влияещи върху избора на туристическа дестинация. За целите на изследването са проведени анкетни проучвания сред израелски и ирански туристи, посетили „Златни пясъци“, както и сред туроператори, работещи на тези пазари. Получените резултати са обработени чрез статистически методи и многомерен анализ, което позволява сравнителна оценка на позициите на комплекса спрямо основните му конкуренти.</w:t>
      </w:r>
    </w:p>
    <w:p w14:paraId="5BF48322" w14:textId="77777777" w:rsidR="00307607" w:rsidRPr="00307607" w:rsidRDefault="00307607" w:rsidP="00307607">
      <w:pPr>
        <w:pStyle w:val="Default"/>
        <w:widowControl w:val="0"/>
        <w:ind w:firstLine="567"/>
        <w:contextualSpacing/>
        <w:jc w:val="both"/>
        <w:rPr>
          <w:bCs/>
          <w:sz w:val="26"/>
          <w:szCs w:val="26"/>
          <w:lang w:val="ru-RU"/>
        </w:rPr>
      </w:pPr>
      <w:r w:rsidRPr="00307607">
        <w:rPr>
          <w:bCs/>
          <w:sz w:val="26"/>
          <w:szCs w:val="26"/>
          <w:lang w:val="ru-RU"/>
        </w:rPr>
        <w:t>Резултатите показват, че туристически комплекс „Златни пясъци“ разполага със значителни конкурентни предимства по отношение на съотношението между качество и цена, разнообразието на туристическото предлагане и възможностите за комбиниране на хазартни развлечения с морски, СПА, развлекателни и културни дейности. В същото време са идентифицирани редица слабости, свързани с международната разпознаваемост на дестинацията, транспортната достъпност и необходимостта от по-целенасочени маркетингови комуникации към специфичните потребности на хазартните туристи.</w:t>
      </w:r>
    </w:p>
    <w:p w14:paraId="513588E2" w14:textId="19DD8D00" w:rsidR="00307607" w:rsidRDefault="00307607" w:rsidP="00307607">
      <w:pPr>
        <w:pStyle w:val="Default"/>
        <w:widowControl w:val="0"/>
        <w:ind w:firstLine="567"/>
        <w:contextualSpacing/>
        <w:jc w:val="both"/>
        <w:rPr>
          <w:bCs/>
          <w:sz w:val="26"/>
          <w:szCs w:val="26"/>
          <w:lang w:val="ru-RU"/>
        </w:rPr>
      </w:pPr>
      <w:r w:rsidRPr="00307607">
        <w:rPr>
          <w:bCs/>
          <w:sz w:val="26"/>
          <w:szCs w:val="26"/>
          <w:lang w:val="ru-RU"/>
        </w:rPr>
        <w:t>На основата на проведените анализи са формулирани стратегически насоки за усъвършенстване на позиционирането на „Златни пясъци“ като дестинация за хазартен туризъм. Предложени са мерки за развитие на специализирани туристически продукти, подобряване на маркетинговия микс, сегментиране на целевите пазари и изграждане на устойчиви конкурентни предимства чрез интегриране на хазартните услуги с други форми на туристическо потребление. Особено значение се отдава на необходимостта от адаптиране на продуктовата, ценовата, дистрибуционната и комуникационната политика към особеностите на израелския и иранския пазар.</w:t>
      </w:r>
    </w:p>
    <w:p w14:paraId="0F11BD13" w14:textId="2E8A5569" w:rsidR="00307607" w:rsidRPr="004A44A4" w:rsidRDefault="00307607" w:rsidP="004A44A4">
      <w:pPr>
        <w:pStyle w:val="Default"/>
        <w:widowControl w:val="0"/>
        <w:ind w:firstLine="567"/>
        <w:contextualSpacing/>
        <w:jc w:val="both"/>
        <w:rPr>
          <w:bCs/>
          <w:sz w:val="26"/>
          <w:szCs w:val="26"/>
          <w:lang w:val="en-US"/>
        </w:rPr>
      </w:pPr>
      <w:r w:rsidRPr="00307607">
        <w:rPr>
          <w:bCs/>
          <w:sz w:val="26"/>
          <w:szCs w:val="26"/>
          <w:lang w:val="ru-RU"/>
        </w:rPr>
        <w:t>Дисертационният труд има принос както към развитието на теорията за туристическото позициониране, така и към практиката на управлението на туристическите дестинации. Изследването предлага приложим модел за оценка и управление на конкурентните позиции на морски туристически комплекси и подчертава потенциала на хазартния туризъм като инструмент за диверсификация на туристическото предлагане и за ограничаване на сезонността в българския морски туризъм.</w:t>
      </w:r>
    </w:p>
    <w:p w14:paraId="6376E79B" w14:textId="30D9E693" w:rsidR="00307607" w:rsidRDefault="00307607" w:rsidP="00307607">
      <w:pPr>
        <w:pStyle w:val="Default"/>
        <w:widowControl w:val="0"/>
        <w:ind w:firstLine="567"/>
        <w:contextualSpacing/>
        <w:jc w:val="both"/>
        <w:rPr>
          <w:bCs/>
          <w:sz w:val="26"/>
          <w:szCs w:val="26"/>
          <w:lang w:val="ru-RU"/>
        </w:rPr>
      </w:pPr>
      <w:r w:rsidRPr="00307607">
        <w:rPr>
          <w:bCs/>
          <w:sz w:val="26"/>
          <w:szCs w:val="26"/>
          <w:lang w:val="ru-RU"/>
        </w:rPr>
        <w:t>Ключови думи: пазарно позициониране, туристическа дестинация, хазартен туризъм, морски туристически комплекс, „Златни пясъци“, потребителско преживяване, конкурентоспособност, маркетингов микс, израелски туристически пазар, ирански туристически пазар.</w:t>
      </w:r>
    </w:p>
    <w:p w14:paraId="326F52FF" w14:textId="73CFBFF3" w:rsidR="00307607" w:rsidRDefault="00307607" w:rsidP="00307607">
      <w:pPr>
        <w:pStyle w:val="Default"/>
        <w:widowControl w:val="0"/>
        <w:ind w:firstLine="567"/>
        <w:contextualSpacing/>
        <w:jc w:val="both"/>
        <w:rPr>
          <w:bCs/>
          <w:sz w:val="26"/>
          <w:szCs w:val="26"/>
          <w:lang w:val="ru-RU"/>
        </w:rPr>
      </w:pPr>
    </w:p>
    <w:p w14:paraId="0403B9C7" w14:textId="424413E6" w:rsidR="00307607" w:rsidRDefault="00DF1DA1" w:rsidP="00307607">
      <w:pPr>
        <w:pStyle w:val="Default"/>
        <w:widowControl w:val="0"/>
        <w:ind w:firstLine="567"/>
        <w:contextualSpacing/>
        <w:jc w:val="both"/>
        <w:rPr>
          <w:b/>
          <w:sz w:val="26"/>
          <w:szCs w:val="26"/>
          <w:lang w:val="ru-RU"/>
        </w:rPr>
      </w:pPr>
      <w:r w:rsidRPr="00DF1DA1">
        <w:rPr>
          <w:b/>
          <w:sz w:val="26"/>
          <w:szCs w:val="26"/>
          <w:lang w:val="ru-RU"/>
        </w:rPr>
        <w:t>10.2 Марин Нешков, Стоян Маринов, Галина Илиева, Ралица Гаврилова, Димитър Дичев, Жельо Душев, Тодор Николов, Георги Шипковенски, Източният свят на Родопа планина. Регионален туристически продукт „Мегалитите в пъстрия свят на Родопа планина”, Варна: „ФИЛ”ООД, 2013, 184 с. ISBN 978-954-9741-19-3</w:t>
      </w:r>
    </w:p>
    <w:p w14:paraId="1978BE48" w14:textId="77777777" w:rsidR="00A766E9" w:rsidRPr="00A766E9" w:rsidRDefault="00A766E9" w:rsidP="00A766E9">
      <w:pPr>
        <w:pStyle w:val="Title"/>
        <w:spacing w:line="240" w:lineRule="auto"/>
        <w:ind w:left="0"/>
        <w:contextualSpacing/>
        <w:rPr>
          <w:b w:val="0"/>
          <w:i/>
          <w:sz w:val="26"/>
          <w:szCs w:val="26"/>
          <w:lang w:val="ru-RU"/>
        </w:rPr>
      </w:pPr>
      <w:r w:rsidRPr="00A766E9">
        <w:rPr>
          <w:b w:val="0"/>
          <w:i/>
          <w:sz w:val="26"/>
          <w:szCs w:val="26"/>
        </w:rPr>
        <w:t>Резюме на</w:t>
      </w:r>
      <w:r w:rsidRPr="00A766E9">
        <w:t xml:space="preserve"> </w:t>
      </w:r>
      <w:r w:rsidRPr="00A766E9">
        <w:rPr>
          <w:b w:val="0"/>
          <w:i/>
          <w:sz w:val="26"/>
          <w:szCs w:val="26"/>
        </w:rPr>
        <w:t>монографията</w:t>
      </w:r>
    </w:p>
    <w:p w14:paraId="784EB0B9" w14:textId="77777777" w:rsidR="00F57107" w:rsidRPr="00F57107" w:rsidRDefault="00F57107" w:rsidP="00F57107">
      <w:pPr>
        <w:pStyle w:val="Default"/>
        <w:widowControl w:val="0"/>
        <w:ind w:firstLine="567"/>
        <w:contextualSpacing/>
        <w:jc w:val="both"/>
        <w:rPr>
          <w:bCs/>
          <w:sz w:val="26"/>
          <w:szCs w:val="26"/>
          <w:lang w:val="bg-BG"/>
        </w:rPr>
      </w:pPr>
      <w:r w:rsidRPr="00F57107">
        <w:rPr>
          <w:bCs/>
          <w:sz w:val="26"/>
          <w:szCs w:val="26"/>
          <w:lang w:val="bg-BG"/>
        </w:rPr>
        <w:t xml:space="preserve">Монографията е разработена в рамките на проекта „Източният свят на Родопа планина“, реализиран от Община Момчилград по Оперативна програма „Регионално развитие“ 2007–2013. Основната ѝ цел е да съдейства за устойчивото туристическо развитие на района на Централните Източни Родопи чрез създаване и пазарно позициониране на иновативен регионален туристически продукт, </w:t>
      </w:r>
      <w:r w:rsidRPr="00F57107">
        <w:rPr>
          <w:bCs/>
          <w:sz w:val="26"/>
          <w:szCs w:val="26"/>
          <w:lang w:val="bg-BG"/>
        </w:rPr>
        <w:lastRenderedPageBreak/>
        <w:t>основан на богатото мегалитно и културно наследство на региона.</w:t>
      </w:r>
    </w:p>
    <w:p w14:paraId="391F4DC6" w14:textId="7F35F23C" w:rsidR="00F57107" w:rsidRPr="00F57107" w:rsidRDefault="00F57107" w:rsidP="00F57107">
      <w:pPr>
        <w:pStyle w:val="Default"/>
        <w:widowControl w:val="0"/>
        <w:ind w:firstLine="567"/>
        <w:contextualSpacing/>
        <w:jc w:val="both"/>
        <w:rPr>
          <w:bCs/>
          <w:sz w:val="26"/>
          <w:szCs w:val="26"/>
          <w:lang w:val="bg-BG"/>
        </w:rPr>
      </w:pPr>
      <w:r w:rsidRPr="00F57107">
        <w:rPr>
          <w:bCs/>
          <w:sz w:val="26"/>
          <w:szCs w:val="26"/>
          <w:lang w:val="bg-BG"/>
        </w:rPr>
        <w:t>В изследването е направен анализ на природните, културно-историческите и туристическите ресурси на Централните Източни Родопи, като специално внимание е отделено на мегалитните паметници като ключов елемент от туристическата идентичност на дестинацията. На тази основа е разработена концепция за регионален туристически продукт „Мегалитите в пъстрия свят на Родопа планина“, който обединява природни забележителности, археологически обекти, местни традиции и културни преживявания.</w:t>
      </w:r>
    </w:p>
    <w:p w14:paraId="2886FD48" w14:textId="77777777" w:rsidR="00F57107" w:rsidRPr="00F57107" w:rsidRDefault="00F57107" w:rsidP="00F57107">
      <w:pPr>
        <w:pStyle w:val="Default"/>
        <w:widowControl w:val="0"/>
        <w:ind w:firstLine="567"/>
        <w:contextualSpacing/>
        <w:jc w:val="both"/>
        <w:rPr>
          <w:bCs/>
          <w:sz w:val="26"/>
          <w:szCs w:val="26"/>
          <w:lang w:val="bg-BG"/>
        </w:rPr>
      </w:pPr>
      <w:r w:rsidRPr="00F57107">
        <w:rPr>
          <w:bCs/>
          <w:sz w:val="26"/>
          <w:szCs w:val="26"/>
          <w:lang w:val="bg-BG"/>
        </w:rPr>
        <w:t>Като основен резултат са разработени тематични туристически пакети и маршрути, насочени към различни потребителски сегменти и съобразени с потенциала на района за културен, познавателен, екотуризъм и специализиран туризъм. Предложените маршрути интегрират най-значимите мегалитни обекти с други природни и културни атракции, като създават комплексно туристическо преживяване и насърчават по-продължителния престой на посетителите.</w:t>
      </w:r>
    </w:p>
    <w:p w14:paraId="2FA4A822" w14:textId="77777777" w:rsidR="00F57107" w:rsidRPr="00F57107" w:rsidRDefault="00F57107" w:rsidP="00F57107">
      <w:pPr>
        <w:pStyle w:val="Default"/>
        <w:widowControl w:val="0"/>
        <w:ind w:firstLine="567"/>
        <w:contextualSpacing/>
        <w:jc w:val="both"/>
        <w:rPr>
          <w:bCs/>
          <w:sz w:val="26"/>
          <w:szCs w:val="26"/>
          <w:lang w:val="bg-BG"/>
        </w:rPr>
      </w:pPr>
      <w:r w:rsidRPr="00F57107">
        <w:rPr>
          <w:bCs/>
          <w:sz w:val="26"/>
          <w:szCs w:val="26"/>
          <w:lang w:val="bg-BG"/>
        </w:rPr>
        <w:t>Разработен е и маркетингов план за позициониране на туристическия продукт и свързаните с него маршрути на националния и международния туристически пазар. Планът включва насоки за изграждане на туристическия имидж на дестинацията, определяне на целеви пазари, маркетингови инструменти и механизми за устойчиво популяризиране на региона.</w:t>
      </w:r>
    </w:p>
    <w:p w14:paraId="539AE91F" w14:textId="695C6C6A" w:rsidR="00F57107" w:rsidRPr="00F57107" w:rsidRDefault="00F57107" w:rsidP="00F57107">
      <w:pPr>
        <w:pStyle w:val="Default"/>
        <w:widowControl w:val="0"/>
        <w:ind w:firstLine="567"/>
        <w:contextualSpacing/>
        <w:jc w:val="both"/>
        <w:rPr>
          <w:b/>
          <w:sz w:val="26"/>
          <w:szCs w:val="26"/>
          <w:lang w:val="bg-BG"/>
        </w:rPr>
      </w:pPr>
      <w:r w:rsidRPr="00F57107">
        <w:rPr>
          <w:bCs/>
          <w:sz w:val="26"/>
          <w:szCs w:val="26"/>
          <w:lang w:val="bg-BG"/>
        </w:rPr>
        <w:t>Монографията има значим научно-приложен принос в областта на регионалното туристическо развитие, туристическия маркетинг и управлението на културното наследство. Тя предлага модел за интегриране на археологически и природни ресурси в конкурентоспособен туристически продукт и допринася за повишаване на туристическата привлекателност и икономическото развитие на Централните Източни Родопи</w:t>
      </w:r>
      <w:r w:rsidRPr="00F57107">
        <w:rPr>
          <w:b/>
          <w:sz w:val="26"/>
          <w:szCs w:val="26"/>
          <w:lang w:val="bg-BG"/>
        </w:rPr>
        <w:t>.</w:t>
      </w:r>
    </w:p>
    <w:p w14:paraId="53E139BA" w14:textId="4FFE0472" w:rsidR="00D2581E" w:rsidRPr="00F57107" w:rsidRDefault="00F57107" w:rsidP="00307607">
      <w:pPr>
        <w:pStyle w:val="Default"/>
        <w:widowControl w:val="0"/>
        <w:ind w:firstLine="567"/>
        <w:contextualSpacing/>
        <w:jc w:val="both"/>
        <w:rPr>
          <w:bCs/>
          <w:sz w:val="26"/>
          <w:szCs w:val="26"/>
          <w:lang w:val="ru-RU"/>
        </w:rPr>
      </w:pPr>
      <w:r w:rsidRPr="00F57107">
        <w:rPr>
          <w:bCs/>
          <w:sz w:val="26"/>
          <w:szCs w:val="26"/>
          <w:lang w:val="ru-RU"/>
        </w:rPr>
        <w:t>Ключови думи: мегалитно наследство; регионален туристически продукт; Централни Източни Родопи; туристически маршрути; туристически маркетинг; културен туризъм; устойчиво развитие.</w:t>
      </w:r>
    </w:p>
    <w:p w14:paraId="3F6DA4E9" w14:textId="77777777" w:rsidR="004A44A4" w:rsidRDefault="004A44A4" w:rsidP="00307607">
      <w:pPr>
        <w:pStyle w:val="Default"/>
        <w:widowControl w:val="0"/>
        <w:ind w:firstLine="567"/>
        <w:contextualSpacing/>
        <w:jc w:val="both"/>
        <w:rPr>
          <w:bCs/>
          <w:sz w:val="26"/>
          <w:szCs w:val="26"/>
          <w:lang w:val="en-US"/>
        </w:rPr>
      </w:pPr>
    </w:p>
    <w:p w14:paraId="30E10B95" w14:textId="0D6A3B32" w:rsidR="00DF1DA1" w:rsidRDefault="00DF1DA1" w:rsidP="00307607">
      <w:pPr>
        <w:pStyle w:val="Default"/>
        <w:widowControl w:val="0"/>
        <w:ind w:firstLine="567"/>
        <w:contextualSpacing/>
        <w:jc w:val="both"/>
        <w:rPr>
          <w:b/>
          <w:sz w:val="26"/>
          <w:szCs w:val="26"/>
          <w:lang w:val="ru-RU"/>
        </w:rPr>
      </w:pPr>
      <w:r>
        <w:rPr>
          <w:b/>
          <w:sz w:val="26"/>
          <w:szCs w:val="26"/>
          <w:lang w:val="ru-RU"/>
        </w:rPr>
        <w:t xml:space="preserve">11.3 </w:t>
      </w:r>
      <w:r w:rsidRPr="00DF1DA1">
        <w:rPr>
          <w:b/>
          <w:sz w:val="26"/>
          <w:szCs w:val="26"/>
          <w:lang w:val="ru-RU"/>
        </w:rPr>
        <w:t>Marin Neshkov, Stoyan Marinov, Dimiter Dichev, Ralitza Gavrilov, Galina Ilieva Cultural values and leisure environments accessible roundly – for all. Guidelines for mobility and physical accessibility to cultural values. Fil ltd. Varna, 2014, 123 с., ISBN 978-954-9741-21-6</w:t>
      </w:r>
    </w:p>
    <w:p w14:paraId="4BE8B8D5" w14:textId="77777777" w:rsidR="00A766E9" w:rsidRPr="00A766E9" w:rsidRDefault="00A766E9" w:rsidP="00A766E9">
      <w:pPr>
        <w:pStyle w:val="Title"/>
        <w:spacing w:line="240" w:lineRule="auto"/>
        <w:ind w:left="0"/>
        <w:contextualSpacing/>
        <w:rPr>
          <w:b w:val="0"/>
          <w:i/>
          <w:sz w:val="26"/>
          <w:szCs w:val="26"/>
          <w:lang w:val="ru-RU"/>
        </w:rPr>
      </w:pPr>
      <w:r w:rsidRPr="00A766E9">
        <w:rPr>
          <w:b w:val="0"/>
          <w:i/>
          <w:sz w:val="26"/>
          <w:szCs w:val="26"/>
        </w:rPr>
        <w:t>Резюме на</w:t>
      </w:r>
      <w:r w:rsidRPr="00A766E9">
        <w:t xml:space="preserve"> </w:t>
      </w:r>
      <w:r w:rsidRPr="00A766E9">
        <w:rPr>
          <w:b w:val="0"/>
          <w:i/>
          <w:sz w:val="26"/>
          <w:szCs w:val="26"/>
        </w:rPr>
        <w:t>монографията</w:t>
      </w:r>
    </w:p>
    <w:p w14:paraId="62D02494" w14:textId="77777777" w:rsidR="00D2581E" w:rsidRPr="00D2581E" w:rsidRDefault="00D2581E" w:rsidP="00D2581E">
      <w:pPr>
        <w:pStyle w:val="Default"/>
        <w:widowControl w:val="0"/>
        <w:ind w:firstLine="567"/>
        <w:contextualSpacing/>
        <w:jc w:val="both"/>
        <w:rPr>
          <w:bCs/>
          <w:sz w:val="26"/>
          <w:szCs w:val="26"/>
          <w:lang w:val="ru-RU"/>
        </w:rPr>
      </w:pPr>
      <w:r w:rsidRPr="00D2581E">
        <w:rPr>
          <w:bCs/>
          <w:sz w:val="26"/>
          <w:szCs w:val="26"/>
          <w:lang w:val="ru-RU"/>
        </w:rPr>
        <w:t>Монографията е посветена на проблемите на достъпа до културни ценности и обекти за свободното време за хора с различни потребности, като акцентът е поставен върху физическата достъпност и мобилността. Изследването е разработено в рамките на международно партньорство с организации от България, Италия и Унгария и има за цел да предложи практически насоки за подобряване на условията за достъп до културното наследство.</w:t>
      </w:r>
    </w:p>
    <w:p w14:paraId="4AB90380" w14:textId="77777777" w:rsidR="00D2581E" w:rsidRPr="00D2581E" w:rsidRDefault="00D2581E" w:rsidP="00D2581E">
      <w:pPr>
        <w:pStyle w:val="Default"/>
        <w:widowControl w:val="0"/>
        <w:ind w:firstLine="567"/>
        <w:contextualSpacing/>
        <w:jc w:val="both"/>
        <w:rPr>
          <w:bCs/>
          <w:sz w:val="26"/>
          <w:szCs w:val="26"/>
          <w:lang w:val="ru-RU"/>
        </w:rPr>
      </w:pPr>
      <w:r w:rsidRPr="00D2581E">
        <w:rPr>
          <w:bCs/>
          <w:sz w:val="26"/>
          <w:szCs w:val="26"/>
          <w:lang w:val="ru-RU"/>
        </w:rPr>
        <w:t>В труда е извършен подробен анализ на съществуващото състояние на физическата достъпност на културните ценности в област Варна, както и сравнително изследване на практики и опит от партньорските организации и региони. Анализирани са основните бариери пред достъпа на хора с увреждания и лица с ограничена мобилност до културни обекти и места за отдих.</w:t>
      </w:r>
    </w:p>
    <w:p w14:paraId="04A2016F" w14:textId="5EE73A3D" w:rsidR="00D2581E" w:rsidRDefault="00D2581E" w:rsidP="00D2581E">
      <w:pPr>
        <w:pStyle w:val="Default"/>
        <w:widowControl w:val="0"/>
        <w:ind w:firstLine="567"/>
        <w:contextualSpacing/>
        <w:jc w:val="both"/>
        <w:rPr>
          <w:b/>
          <w:sz w:val="26"/>
          <w:szCs w:val="26"/>
          <w:lang w:val="ru-RU"/>
        </w:rPr>
      </w:pPr>
      <w:r w:rsidRPr="00D2581E">
        <w:rPr>
          <w:bCs/>
          <w:sz w:val="26"/>
          <w:szCs w:val="26"/>
          <w:lang w:val="ru-RU"/>
        </w:rPr>
        <w:t xml:space="preserve">На основата на проведените изследвания са формулирани конкретни насоки </w:t>
      </w:r>
      <w:r w:rsidRPr="00D2581E">
        <w:rPr>
          <w:bCs/>
          <w:sz w:val="26"/>
          <w:szCs w:val="26"/>
          <w:lang w:val="ru-RU"/>
        </w:rPr>
        <w:lastRenderedPageBreak/>
        <w:t>и препоръки за подобряване на физическата достъпност до културните ценности на територията на Варненска област. Разработени са предложения за адаптиране на инфраструктурата, повишаване качеството на услугите и създаване на по-приобщаваща среда за всички посетители</w:t>
      </w:r>
      <w:r w:rsidRPr="00D2581E">
        <w:rPr>
          <w:b/>
          <w:sz w:val="26"/>
          <w:szCs w:val="26"/>
          <w:lang w:val="ru-RU"/>
        </w:rPr>
        <w:t>.</w:t>
      </w:r>
    </w:p>
    <w:p w14:paraId="3CB95661" w14:textId="77777777" w:rsidR="00D2581E" w:rsidRPr="00D2581E" w:rsidRDefault="00D2581E" w:rsidP="00D2581E">
      <w:pPr>
        <w:pStyle w:val="Default"/>
        <w:widowControl w:val="0"/>
        <w:ind w:firstLine="567"/>
        <w:contextualSpacing/>
        <w:jc w:val="both"/>
        <w:rPr>
          <w:bCs/>
          <w:sz w:val="26"/>
          <w:szCs w:val="26"/>
          <w:lang w:val="ru-RU"/>
        </w:rPr>
      </w:pPr>
      <w:r w:rsidRPr="00D2581E">
        <w:rPr>
          <w:bCs/>
          <w:sz w:val="26"/>
          <w:szCs w:val="26"/>
          <w:lang w:val="ru-RU"/>
        </w:rPr>
        <w:t>Като част от резултатите е разработен и общ маркетингов план за пазарно позициониране на културните ценности на Варненска област. Планът цели повишаване на тяхната разпознаваемост и привлекателност сред различни целеви групи, включително хора със специални потребности, чрез прилагане на принципите на достъпния и устойчив туризъм.</w:t>
      </w:r>
    </w:p>
    <w:p w14:paraId="67B21E62" w14:textId="50F36A42" w:rsidR="00D2581E" w:rsidRDefault="00D2581E" w:rsidP="00D2581E">
      <w:pPr>
        <w:pStyle w:val="Default"/>
        <w:widowControl w:val="0"/>
        <w:ind w:firstLine="567"/>
        <w:contextualSpacing/>
        <w:jc w:val="both"/>
        <w:rPr>
          <w:bCs/>
          <w:sz w:val="26"/>
          <w:szCs w:val="26"/>
          <w:lang w:val="ru-RU"/>
        </w:rPr>
      </w:pPr>
      <w:r w:rsidRPr="00D2581E">
        <w:rPr>
          <w:bCs/>
          <w:sz w:val="26"/>
          <w:szCs w:val="26"/>
          <w:lang w:val="ru-RU"/>
        </w:rPr>
        <w:t>Монографията допринася за развитието на концепцията за универсален достъп до културното наследство и предлага практически инструменти за местните власти, културните институции и туристическия сектор при планирането и управлението на достъпна културна среда.</w:t>
      </w:r>
    </w:p>
    <w:p w14:paraId="25404CDB" w14:textId="04139EFB" w:rsidR="00D2581E" w:rsidRDefault="00F57107" w:rsidP="00D2581E">
      <w:pPr>
        <w:pStyle w:val="Default"/>
        <w:widowControl w:val="0"/>
        <w:ind w:firstLine="567"/>
        <w:contextualSpacing/>
        <w:jc w:val="both"/>
        <w:rPr>
          <w:bCs/>
          <w:sz w:val="26"/>
          <w:szCs w:val="26"/>
          <w:lang w:val="ru-RU"/>
        </w:rPr>
      </w:pPr>
      <w:r w:rsidRPr="00F57107">
        <w:rPr>
          <w:bCs/>
          <w:sz w:val="26"/>
          <w:szCs w:val="26"/>
          <w:lang w:val="ru-RU"/>
        </w:rPr>
        <w:t>Ключови думи: културно наследство; физическа достъпност; универсален достъп; хора с увреждания; приобщаващ туризъм; достъпна среда; устойчив туризъм.</w:t>
      </w:r>
    </w:p>
    <w:p w14:paraId="4E17588D" w14:textId="77777777" w:rsidR="00F57107" w:rsidRPr="00F57107" w:rsidRDefault="00F57107" w:rsidP="00307607">
      <w:pPr>
        <w:pStyle w:val="Default"/>
        <w:widowControl w:val="0"/>
        <w:ind w:firstLine="567"/>
        <w:contextualSpacing/>
        <w:jc w:val="both"/>
        <w:rPr>
          <w:bCs/>
          <w:sz w:val="26"/>
          <w:szCs w:val="26"/>
          <w:lang w:val="ru-RU"/>
        </w:rPr>
      </w:pPr>
    </w:p>
    <w:p w14:paraId="3252A2EB" w14:textId="6C5C5DE0" w:rsidR="00D2581E" w:rsidRPr="004A44A4" w:rsidRDefault="00DF1DA1" w:rsidP="004A44A4">
      <w:pPr>
        <w:pStyle w:val="Default"/>
        <w:widowControl w:val="0"/>
        <w:ind w:firstLine="567"/>
        <w:contextualSpacing/>
        <w:jc w:val="both"/>
        <w:rPr>
          <w:b/>
          <w:sz w:val="26"/>
          <w:szCs w:val="26"/>
          <w:lang w:val="en-US"/>
        </w:rPr>
      </w:pPr>
      <w:r>
        <w:rPr>
          <w:b/>
          <w:sz w:val="26"/>
          <w:szCs w:val="26"/>
          <w:lang w:val="ru-RU"/>
        </w:rPr>
        <w:t xml:space="preserve">12.4 </w:t>
      </w:r>
      <w:r w:rsidRPr="00DF1DA1">
        <w:rPr>
          <w:b/>
          <w:sz w:val="26"/>
          <w:szCs w:val="26"/>
          <w:lang w:val="ru-RU"/>
        </w:rPr>
        <w:t>Илиева. Г. План за управление на туристическия поток в природен парк “Странджа”, глава шеста (стр. 265-300) В: Маринов, С., Казанджиева, В., Дянков, Т. Илиева. Г, Стратегия за природосъобразен туризъм в Природен парк „Странджа“ 2014-2020 г.“ Изд. "Наука и икономика" на ИУ-Варна, 2014, 276 стр. ISBN 978-954-21-0823-8</w:t>
      </w:r>
    </w:p>
    <w:p w14:paraId="229A4135" w14:textId="77777777" w:rsidR="00A766E9" w:rsidRPr="00A766E9" w:rsidRDefault="00A766E9" w:rsidP="00A766E9">
      <w:pPr>
        <w:pStyle w:val="Title"/>
        <w:spacing w:line="240" w:lineRule="auto"/>
        <w:ind w:left="0"/>
        <w:contextualSpacing/>
        <w:rPr>
          <w:b w:val="0"/>
          <w:i/>
          <w:sz w:val="26"/>
          <w:szCs w:val="26"/>
          <w:lang w:val="ru-RU"/>
        </w:rPr>
      </w:pPr>
      <w:r w:rsidRPr="00A766E9">
        <w:rPr>
          <w:b w:val="0"/>
          <w:i/>
          <w:sz w:val="26"/>
          <w:szCs w:val="26"/>
        </w:rPr>
        <w:t>Резюме на</w:t>
      </w:r>
      <w:r w:rsidRPr="00A766E9">
        <w:t xml:space="preserve"> </w:t>
      </w:r>
      <w:r w:rsidRPr="00A766E9">
        <w:rPr>
          <w:b w:val="0"/>
          <w:i/>
          <w:sz w:val="26"/>
          <w:szCs w:val="26"/>
        </w:rPr>
        <w:t>монографията</w:t>
      </w:r>
    </w:p>
    <w:p w14:paraId="2C3454C4" w14:textId="77777777" w:rsidR="00D2581E" w:rsidRPr="00D2581E" w:rsidRDefault="00D2581E" w:rsidP="00D2581E">
      <w:pPr>
        <w:pStyle w:val="Default"/>
        <w:widowControl w:val="0"/>
        <w:ind w:firstLine="567"/>
        <w:contextualSpacing/>
        <w:jc w:val="both"/>
        <w:rPr>
          <w:bCs/>
          <w:sz w:val="26"/>
          <w:szCs w:val="26"/>
          <w:lang w:val="bg-BG"/>
        </w:rPr>
      </w:pPr>
      <w:r w:rsidRPr="00D2581E">
        <w:rPr>
          <w:bCs/>
          <w:sz w:val="26"/>
          <w:szCs w:val="26"/>
          <w:lang w:val="bg-BG"/>
        </w:rPr>
        <w:t>Разработката е създадена в рамките на проект „Устойчиво управление и устройство на Природен парк „Странджа“, реализиран по Оперативна програма „Околна среда“ 2007–2013. Тя е насочена към създаването на стратегическа основа за устойчиво развитие и управление на туризма в най-голямата защитена територия в България.</w:t>
      </w:r>
    </w:p>
    <w:p w14:paraId="6D25B1AA" w14:textId="3CFE6E52" w:rsidR="00D2581E" w:rsidRPr="00D2581E" w:rsidRDefault="00D2581E" w:rsidP="00D2581E">
      <w:pPr>
        <w:pStyle w:val="Default"/>
        <w:widowControl w:val="0"/>
        <w:ind w:firstLine="567"/>
        <w:contextualSpacing/>
        <w:jc w:val="both"/>
        <w:rPr>
          <w:bCs/>
          <w:sz w:val="26"/>
          <w:szCs w:val="26"/>
          <w:lang w:val="bg-BG"/>
        </w:rPr>
      </w:pPr>
      <w:r w:rsidRPr="00D2581E">
        <w:rPr>
          <w:bCs/>
          <w:sz w:val="26"/>
          <w:szCs w:val="26"/>
          <w:lang w:val="bg-BG"/>
        </w:rPr>
        <w:t>В изследването е разработена и приложена методика за изготвяне на стратегия за природосъобразен туризъм в защитени територии, съобразена със спецификата на природните ресурси, екологичните ограничения и потребностите на местните общности. В резултат е създадена обширна база данни, включваща основните туристически ресурси, атракции, маршрути и обекти на територията на Природен парк „Странджа“.</w:t>
      </w:r>
    </w:p>
    <w:p w14:paraId="0DE9A1B4" w14:textId="77777777" w:rsidR="00D2581E" w:rsidRPr="00D2581E" w:rsidRDefault="00D2581E" w:rsidP="00D2581E">
      <w:pPr>
        <w:pStyle w:val="Default"/>
        <w:widowControl w:val="0"/>
        <w:ind w:firstLine="567"/>
        <w:contextualSpacing/>
        <w:jc w:val="both"/>
        <w:rPr>
          <w:bCs/>
          <w:sz w:val="26"/>
          <w:szCs w:val="26"/>
          <w:lang w:val="ru-RU"/>
        </w:rPr>
      </w:pPr>
      <w:r w:rsidRPr="00D2581E">
        <w:rPr>
          <w:bCs/>
          <w:sz w:val="26"/>
          <w:szCs w:val="26"/>
          <w:lang w:val="ru-RU"/>
        </w:rPr>
        <w:t>На основата на извършените анализи е разработена стратегическа рамка за развитие на природосъобразния туризъм в парка, определяща приоритетни направления, специфични цели и мерки за устойчиво използване на природните и културните ресурси. Формулирани са конкретни проектни инициативи, насочени към подобряване на туристическата инфраструктура, повишаване качеството на туристическото преживяване и опазване на природното наследство.</w:t>
      </w:r>
    </w:p>
    <w:p w14:paraId="62386928" w14:textId="77777777" w:rsidR="00D2581E" w:rsidRPr="00D2581E" w:rsidRDefault="00D2581E" w:rsidP="00D2581E">
      <w:pPr>
        <w:pStyle w:val="Default"/>
        <w:widowControl w:val="0"/>
        <w:ind w:firstLine="567"/>
        <w:contextualSpacing/>
        <w:jc w:val="both"/>
        <w:rPr>
          <w:bCs/>
          <w:sz w:val="26"/>
          <w:szCs w:val="26"/>
          <w:lang w:val="ru-RU"/>
        </w:rPr>
      </w:pPr>
      <w:r w:rsidRPr="00D2581E">
        <w:rPr>
          <w:bCs/>
          <w:sz w:val="26"/>
          <w:szCs w:val="26"/>
          <w:lang w:val="ru-RU"/>
        </w:rPr>
        <w:t xml:space="preserve">Особено внимание е отделено на планирането и развитието на туристическите маршрути чрез създаване на концепция за тяхното пространствено организиране и интегриране в общата туристическа система на парка. Разработеният план за управление на туристическия поток предлага механизми за регулиране на посещаемостта, намаляване на антропогенния натиск върху чувствителните екосистеми и балансиране между туристическото развитие </w:t>
      </w:r>
      <w:r w:rsidRPr="00D2581E">
        <w:rPr>
          <w:bCs/>
          <w:sz w:val="26"/>
          <w:szCs w:val="26"/>
          <w:lang w:val="ru-RU"/>
        </w:rPr>
        <w:lastRenderedPageBreak/>
        <w:t>и природозащитните цели.</w:t>
      </w:r>
    </w:p>
    <w:p w14:paraId="2661AD28" w14:textId="3951CA75" w:rsidR="00D2581E" w:rsidRPr="00D2581E" w:rsidRDefault="00D2581E" w:rsidP="00D2581E">
      <w:pPr>
        <w:pStyle w:val="Default"/>
        <w:widowControl w:val="0"/>
        <w:ind w:firstLine="567"/>
        <w:contextualSpacing/>
        <w:jc w:val="both"/>
        <w:rPr>
          <w:bCs/>
          <w:sz w:val="26"/>
          <w:szCs w:val="26"/>
          <w:lang w:val="ru-RU"/>
        </w:rPr>
      </w:pPr>
      <w:r w:rsidRPr="00D2581E">
        <w:rPr>
          <w:bCs/>
          <w:sz w:val="26"/>
          <w:szCs w:val="26"/>
          <w:lang w:val="ru-RU"/>
        </w:rPr>
        <w:t>Монографията представлява значим научно-приложен принос в областта на устойчивия туризъм и управлението на защитените територии, като предлага модел за стратегическо планиране и управление на туристическите дейности, приложим и в други природни паркове и защитени зони.</w:t>
      </w:r>
    </w:p>
    <w:p w14:paraId="11D0C88B" w14:textId="06CB49B7" w:rsidR="00D2581E" w:rsidRDefault="00674AF0" w:rsidP="00D2581E">
      <w:pPr>
        <w:pStyle w:val="Default"/>
        <w:widowControl w:val="0"/>
        <w:ind w:firstLine="567"/>
        <w:contextualSpacing/>
        <w:jc w:val="both"/>
        <w:rPr>
          <w:bCs/>
          <w:sz w:val="26"/>
          <w:szCs w:val="26"/>
          <w:lang w:val="ru-RU"/>
        </w:rPr>
      </w:pPr>
      <w:r w:rsidRPr="00674AF0">
        <w:rPr>
          <w:bCs/>
          <w:sz w:val="26"/>
          <w:szCs w:val="26"/>
          <w:lang w:val="ru-RU"/>
        </w:rPr>
        <w:t>Ключови думи: природосъобразен туризъм; Природен парк „Странджа“; управление на туристическия поток; защитени територии; устойчиво развитие; туристически маршрути; природно наследство.</w:t>
      </w:r>
    </w:p>
    <w:p w14:paraId="48C2D7D8" w14:textId="77777777" w:rsidR="00D2581E" w:rsidRPr="004A44A4" w:rsidRDefault="00D2581E" w:rsidP="004A44A4">
      <w:pPr>
        <w:pStyle w:val="Default"/>
        <w:widowControl w:val="0"/>
        <w:contextualSpacing/>
        <w:jc w:val="both"/>
        <w:rPr>
          <w:b/>
          <w:color w:val="FF0000"/>
          <w:sz w:val="26"/>
          <w:szCs w:val="26"/>
          <w:lang w:val="bg-BG"/>
        </w:rPr>
      </w:pPr>
    </w:p>
    <w:p w14:paraId="3C8EEBD7" w14:textId="03409A86" w:rsidR="00DF1DA1" w:rsidRPr="00C702F4" w:rsidRDefault="00DF1DA1" w:rsidP="00307607">
      <w:pPr>
        <w:pStyle w:val="Default"/>
        <w:widowControl w:val="0"/>
        <w:ind w:firstLine="567"/>
        <w:contextualSpacing/>
        <w:jc w:val="both"/>
        <w:rPr>
          <w:b/>
          <w:color w:val="auto"/>
          <w:sz w:val="26"/>
          <w:szCs w:val="26"/>
          <w:lang w:val="ru-RU"/>
        </w:rPr>
      </w:pPr>
      <w:r w:rsidRPr="00C702F4">
        <w:rPr>
          <w:b/>
          <w:color w:val="auto"/>
          <w:sz w:val="26"/>
          <w:szCs w:val="26"/>
          <w:lang w:val="ru-RU"/>
        </w:rPr>
        <w:t>13.5 Илиева, Г. Конкурентоспособност на дестинация Варна според немските туристи. т. 4.5 от глава четвърта (стр. 155-166) В: Нешков, М., Маринов, С., Казанджиева, В., Дянков, Т., Илиева, Г. Конкурентоспособност на община Варна като туристическа дестинация. Варна: Наука и икономика, 2014, 292 с. ISBN 978-954-21-0774-3</w:t>
      </w:r>
    </w:p>
    <w:p w14:paraId="76B85A9A" w14:textId="77777777" w:rsidR="00A766E9" w:rsidRPr="00A766E9" w:rsidRDefault="00A766E9" w:rsidP="00A766E9">
      <w:pPr>
        <w:pStyle w:val="Title"/>
        <w:spacing w:line="240" w:lineRule="auto"/>
        <w:ind w:left="0"/>
        <w:contextualSpacing/>
        <w:rPr>
          <w:b w:val="0"/>
          <w:i/>
          <w:sz w:val="26"/>
          <w:szCs w:val="26"/>
          <w:lang w:val="ru-RU"/>
        </w:rPr>
      </w:pPr>
      <w:r w:rsidRPr="00A766E9">
        <w:rPr>
          <w:b w:val="0"/>
          <w:i/>
          <w:sz w:val="26"/>
          <w:szCs w:val="26"/>
        </w:rPr>
        <w:t>Резюме на</w:t>
      </w:r>
      <w:r w:rsidRPr="00A766E9">
        <w:t xml:space="preserve"> </w:t>
      </w:r>
      <w:r w:rsidRPr="00A766E9">
        <w:rPr>
          <w:b w:val="0"/>
          <w:i/>
          <w:sz w:val="26"/>
          <w:szCs w:val="26"/>
        </w:rPr>
        <w:t>монографията</w:t>
      </w:r>
    </w:p>
    <w:p w14:paraId="178E4CD3" w14:textId="77777777" w:rsidR="004305A4" w:rsidRPr="004305A4" w:rsidRDefault="004305A4" w:rsidP="004305A4">
      <w:pPr>
        <w:pStyle w:val="Default"/>
        <w:widowControl w:val="0"/>
        <w:ind w:firstLine="567"/>
        <w:contextualSpacing/>
        <w:jc w:val="both"/>
        <w:rPr>
          <w:sz w:val="26"/>
          <w:szCs w:val="26"/>
          <w:lang w:val="ru-RU"/>
        </w:rPr>
      </w:pPr>
      <w:r w:rsidRPr="004305A4">
        <w:rPr>
          <w:sz w:val="26"/>
          <w:szCs w:val="26"/>
          <w:lang w:val="ru-RU"/>
        </w:rPr>
        <w:t>Монографията е разработена в рамките на проекта „Програма за устойчиво развитие на туризма в община Варна за периода 2014–2020 г.“ и е посветена на анализа и оценката на конкурентоспособността на община Варна като туристическа дестинация. Изследването обхваща основните компоненти на туристическата система на общината – туристически ресурси, инфраструктура, суперструктура, маркетингови позиции, заинтересовани страни и въздействия на туризма върху местното развитие. Чрез прилагането на PEST и SWOT анализ са идентифицирани ключовите фактори, определящи възможностите и ограниченията пред развитието на туризма в общината.</w:t>
      </w:r>
    </w:p>
    <w:p w14:paraId="4F8655A7" w14:textId="3A50B671" w:rsidR="004305A4" w:rsidRPr="004305A4" w:rsidRDefault="004305A4" w:rsidP="004305A4">
      <w:pPr>
        <w:pStyle w:val="Default"/>
        <w:widowControl w:val="0"/>
        <w:ind w:firstLine="567"/>
        <w:contextualSpacing/>
        <w:jc w:val="both"/>
        <w:rPr>
          <w:sz w:val="26"/>
          <w:szCs w:val="26"/>
          <w:lang w:val="ru-RU"/>
        </w:rPr>
      </w:pPr>
      <w:r w:rsidRPr="004305A4">
        <w:rPr>
          <w:sz w:val="26"/>
          <w:szCs w:val="26"/>
          <w:lang w:val="ru-RU"/>
        </w:rPr>
        <w:t>В глава 4 „Конкурентоспособност на дестинация Варна според немските туристи“, чрез емпирично проучване е анализирано възприятието на германските туристи за качеството и конкурентните предимства на Варна като туристическа дестинация. Изследвани са оценките на туристите относно туристическите ресурси, качеството на туристическия продукт, инфраструктурата, съотношението цена–качество, информационната обезпеченост и общия имидж на дестинацията. Анализът позволява да бъдат идентифицирани силните страни на Варна от гледна точка на един от традиционно значимите международни пазари за българския туризъм, както и областите, в които са необходими подобрения за повишаване на конкурентоспособността.</w:t>
      </w:r>
    </w:p>
    <w:p w14:paraId="6074B25C" w14:textId="1D656088" w:rsidR="005A7B5B" w:rsidRPr="004305A4" w:rsidRDefault="004305A4" w:rsidP="004305A4">
      <w:pPr>
        <w:pStyle w:val="Default"/>
        <w:widowControl w:val="0"/>
        <w:ind w:firstLine="567"/>
        <w:contextualSpacing/>
        <w:jc w:val="both"/>
        <w:rPr>
          <w:sz w:val="26"/>
          <w:szCs w:val="26"/>
          <w:lang w:val="ru-RU"/>
        </w:rPr>
      </w:pPr>
      <w:r w:rsidRPr="004305A4">
        <w:rPr>
          <w:sz w:val="26"/>
          <w:szCs w:val="26"/>
          <w:lang w:val="ru-RU"/>
        </w:rPr>
        <w:t>На основата на извършените анализи е разработена програмна рамка за устойчиво развитие на туризма в община Варна, включваща визия, стратегически цели, приоритети и конкретни мерки за усъвършенстване на туристическото предлагане. Предложени са финансово обвързани проекти и действия за развитие на туристическата инфраструктура, подобряване на качеството на услугите, диверсификация на туристическите продукти и укрепване на пазарните позиции на дестинацията.</w:t>
      </w:r>
    </w:p>
    <w:p w14:paraId="4573CDA4" w14:textId="12173130" w:rsidR="004305A4" w:rsidRDefault="004305A4" w:rsidP="004305A4">
      <w:pPr>
        <w:pStyle w:val="Default"/>
        <w:widowControl w:val="0"/>
        <w:ind w:firstLine="567"/>
        <w:contextualSpacing/>
        <w:jc w:val="both"/>
        <w:rPr>
          <w:sz w:val="26"/>
          <w:szCs w:val="26"/>
          <w:lang w:val="ru-RU"/>
        </w:rPr>
      </w:pPr>
      <w:r w:rsidRPr="004305A4">
        <w:rPr>
          <w:sz w:val="26"/>
          <w:szCs w:val="26"/>
          <w:lang w:val="ru-RU"/>
        </w:rPr>
        <w:t>Ключови думи: конкурентоспособност на дестинацията; община Варна; немски туристи; туристически маркетинг; туристически имидж; устойчиво развитие на туризма; дестинационен мениджмънт</w:t>
      </w:r>
    </w:p>
    <w:p w14:paraId="4B0D86A4" w14:textId="77777777" w:rsidR="004305A4" w:rsidRDefault="004305A4" w:rsidP="004305A4">
      <w:pPr>
        <w:pStyle w:val="Default"/>
        <w:widowControl w:val="0"/>
        <w:ind w:firstLine="567"/>
        <w:contextualSpacing/>
        <w:jc w:val="both"/>
        <w:rPr>
          <w:sz w:val="26"/>
          <w:szCs w:val="26"/>
          <w:lang w:val="ru-RU"/>
        </w:rPr>
      </w:pPr>
    </w:p>
    <w:p w14:paraId="5BC0EDEE" w14:textId="77EB6FA7" w:rsidR="00DF1DA1" w:rsidRDefault="00DF1DA1" w:rsidP="00307607">
      <w:pPr>
        <w:pStyle w:val="Default"/>
        <w:widowControl w:val="0"/>
        <w:ind w:firstLine="567"/>
        <w:contextualSpacing/>
        <w:jc w:val="both"/>
        <w:rPr>
          <w:b/>
          <w:sz w:val="26"/>
          <w:szCs w:val="26"/>
          <w:lang w:val="ru-RU"/>
        </w:rPr>
      </w:pPr>
      <w:r>
        <w:rPr>
          <w:b/>
          <w:sz w:val="26"/>
          <w:szCs w:val="26"/>
          <w:lang w:val="ru-RU"/>
        </w:rPr>
        <w:t xml:space="preserve">14.6 </w:t>
      </w:r>
      <w:r w:rsidRPr="00DF1DA1">
        <w:rPr>
          <w:b/>
          <w:sz w:val="26"/>
          <w:szCs w:val="26"/>
          <w:lang w:val="ru-RU"/>
        </w:rPr>
        <w:t xml:space="preserve">Нешков, М., Маринов, С., Казанджиева, В., Гаврилова, Р., Илиева, </w:t>
      </w:r>
      <w:r w:rsidRPr="00DF1DA1">
        <w:rPr>
          <w:b/>
          <w:sz w:val="26"/>
          <w:szCs w:val="26"/>
          <w:lang w:val="ru-RU"/>
        </w:rPr>
        <w:lastRenderedPageBreak/>
        <w:t>Г., Шипковенски, Г., Душев, Ж., Николов, Т., Дичев, Д. Програма за развитие на туризма в община Варна 2014 - 2020. Варна: ФИЛ, 2014. 165 с.</w:t>
      </w:r>
    </w:p>
    <w:p w14:paraId="55DED36D" w14:textId="77777777" w:rsidR="00A766E9" w:rsidRPr="00A766E9" w:rsidRDefault="00A766E9" w:rsidP="00A766E9">
      <w:pPr>
        <w:pStyle w:val="Title"/>
        <w:spacing w:line="240" w:lineRule="auto"/>
        <w:ind w:left="0"/>
        <w:contextualSpacing/>
        <w:rPr>
          <w:b w:val="0"/>
          <w:i/>
          <w:sz w:val="26"/>
          <w:szCs w:val="26"/>
          <w:lang w:val="ru-RU"/>
        </w:rPr>
      </w:pPr>
      <w:r w:rsidRPr="00A766E9">
        <w:rPr>
          <w:b w:val="0"/>
          <w:i/>
          <w:sz w:val="26"/>
          <w:szCs w:val="26"/>
        </w:rPr>
        <w:t>Резюме на</w:t>
      </w:r>
      <w:r w:rsidRPr="00A766E9">
        <w:t xml:space="preserve"> </w:t>
      </w:r>
      <w:r w:rsidRPr="00A766E9">
        <w:rPr>
          <w:b w:val="0"/>
          <w:i/>
          <w:sz w:val="26"/>
          <w:szCs w:val="26"/>
        </w:rPr>
        <w:t>монографията</w:t>
      </w:r>
    </w:p>
    <w:p w14:paraId="43CEBA0E" w14:textId="77777777" w:rsidR="005A7B5B" w:rsidRPr="005A7B5B" w:rsidRDefault="005A7B5B" w:rsidP="005A7B5B">
      <w:pPr>
        <w:pStyle w:val="Default"/>
        <w:widowControl w:val="0"/>
        <w:ind w:firstLine="567"/>
        <w:contextualSpacing/>
        <w:jc w:val="both"/>
        <w:rPr>
          <w:bCs/>
          <w:sz w:val="26"/>
          <w:szCs w:val="26"/>
          <w:lang w:val="ru-RU"/>
        </w:rPr>
      </w:pPr>
      <w:r w:rsidRPr="005A7B5B">
        <w:rPr>
          <w:bCs/>
          <w:sz w:val="26"/>
          <w:szCs w:val="26"/>
          <w:lang w:val="ru-RU"/>
        </w:rPr>
        <w:t>Разработката е част от проекта „Програма за устойчиво развитие на туризма в община Варна в периода 2014–2020 г.“ и е насочена към изследване на конкурентоспособността на Варна като туристическа дестинация през призмата на един от най-значимите международни пазари за града – германския туристически пазар. Анализът се основава на оценката на немските туристи за качеството и привлекателността на туристическия продукт на дестинацията, както и за нейните конкурентни предимства и ограничения.</w:t>
      </w:r>
    </w:p>
    <w:p w14:paraId="6CC47A95" w14:textId="77777777" w:rsidR="005A7B5B" w:rsidRPr="005A7B5B" w:rsidRDefault="005A7B5B" w:rsidP="005A7B5B">
      <w:pPr>
        <w:pStyle w:val="Default"/>
        <w:widowControl w:val="0"/>
        <w:ind w:firstLine="567"/>
        <w:contextualSpacing/>
        <w:jc w:val="both"/>
        <w:rPr>
          <w:bCs/>
          <w:sz w:val="26"/>
          <w:szCs w:val="26"/>
          <w:lang w:val="ru-RU"/>
        </w:rPr>
      </w:pPr>
      <w:r w:rsidRPr="005A7B5B">
        <w:rPr>
          <w:bCs/>
          <w:sz w:val="26"/>
          <w:szCs w:val="26"/>
          <w:lang w:val="ru-RU"/>
        </w:rPr>
        <w:t>В рамките на изследването е извършен комплексен анализ на развитието на туризма в община Варна, включващ оценка на туристическите ресурси, инфраструктурата, суперструктурата, дейността на заинтересованите страни, маркетинговите позиции на дестинацията и въздействията на туризма върху местното развитие. Чрез прилагането на PEST и SWOT анализ са иденифицирани ключовите фактори на външната и вътрешната среда, определящи конкурентоспособността на туристическата дестинация.</w:t>
      </w:r>
    </w:p>
    <w:p w14:paraId="489F9B9E" w14:textId="77777777" w:rsidR="005A7B5B" w:rsidRPr="005A7B5B" w:rsidRDefault="005A7B5B" w:rsidP="005A7B5B">
      <w:pPr>
        <w:pStyle w:val="Default"/>
        <w:widowControl w:val="0"/>
        <w:ind w:firstLine="567"/>
        <w:contextualSpacing/>
        <w:jc w:val="both"/>
        <w:rPr>
          <w:bCs/>
          <w:sz w:val="26"/>
          <w:szCs w:val="26"/>
          <w:lang w:val="ru-RU"/>
        </w:rPr>
      </w:pPr>
      <w:r w:rsidRPr="005A7B5B">
        <w:rPr>
          <w:bCs/>
          <w:sz w:val="26"/>
          <w:szCs w:val="26"/>
          <w:lang w:val="ru-RU"/>
        </w:rPr>
        <w:t>На основата на получените резултати са откроени основните силни страни на Варна като туристически център, включително природните ресурси, културно-историческото наследство, географското местоположение и възможностите за разнообразяване на туристическото предлагане. Анализирани са също така слабостите, заплахите и възможностите за развитие, свързани с качеството на туристическата инфраструктура, сезонността, маркетинга и управлението на дестинацията.</w:t>
      </w:r>
    </w:p>
    <w:p w14:paraId="2E21CF0C" w14:textId="77777777" w:rsidR="005A7B5B" w:rsidRPr="005A7B5B" w:rsidRDefault="005A7B5B" w:rsidP="005A7B5B">
      <w:pPr>
        <w:pStyle w:val="Default"/>
        <w:widowControl w:val="0"/>
        <w:ind w:firstLine="567"/>
        <w:contextualSpacing/>
        <w:jc w:val="both"/>
        <w:rPr>
          <w:bCs/>
          <w:sz w:val="26"/>
          <w:szCs w:val="26"/>
          <w:lang w:val="ru-RU"/>
        </w:rPr>
      </w:pPr>
      <w:r w:rsidRPr="005A7B5B">
        <w:rPr>
          <w:bCs/>
          <w:sz w:val="26"/>
          <w:szCs w:val="26"/>
          <w:lang w:val="ru-RU"/>
        </w:rPr>
        <w:t>Изследването допринася за разработването на стратегическата рамка за устойчиво развитие на туризма в община Варна чрез формулиране на визия, стратегически цели, приоритети и конкретни мерки за повишаване на конкурентоспособността на дестинацията. Предложени са проекти и действия за подобряване на туристическите продукти, маркетинговото позициониране и качеството на туристическото обслужване, съобразени с очакванията и предпочитанията на международните туристи.</w:t>
      </w:r>
    </w:p>
    <w:p w14:paraId="6210C03F" w14:textId="77777777" w:rsidR="005A7B5B" w:rsidRPr="005A7B5B" w:rsidRDefault="005A7B5B" w:rsidP="005A7B5B">
      <w:pPr>
        <w:pStyle w:val="Default"/>
        <w:widowControl w:val="0"/>
        <w:ind w:firstLine="567"/>
        <w:contextualSpacing/>
        <w:jc w:val="both"/>
        <w:rPr>
          <w:bCs/>
          <w:sz w:val="26"/>
          <w:szCs w:val="26"/>
          <w:lang w:val="ru-RU"/>
        </w:rPr>
      </w:pPr>
      <w:r w:rsidRPr="005A7B5B">
        <w:rPr>
          <w:bCs/>
          <w:sz w:val="26"/>
          <w:szCs w:val="26"/>
          <w:lang w:val="ru-RU"/>
        </w:rPr>
        <w:t>Ключови думи: конкурентоспособност на дестинацията; община Варна; немски туристи; туристически маркетинг; устойчиво развитие на туризма; SWOT анализ; дестинационен мениджмънт</w:t>
      </w:r>
    </w:p>
    <w:p w14:paraId="77B5EC71" w14:textId="77777777" w:rsidR="005A7B5B" w:rsidRDefault="005A7B5B" w:rsidP="00307607">
      <w:pPr>
        <w:pStyle w:val="Default"/>
        <w:widowControl w:val="0"/>
        <w:ind w:firstLine="567"/>
        <w:contextualSpacing/>
        <w:jc w:val="both"/>
        <w:rPr>
          <w:b/>
          <w:sz w:val="26"/>
          <w:szCs w:val="26"/>
          <w:lang w:val="ru-RU"/>
        </w:rPr>
      </w:pPr>
    </w:p>
    <w:p w14:paraId="1F31E086" w14:textId="02D6B045" w:rsidR="00DF1DA1" w:rsidRDefault="00DF1DA1" w:rsidP="00307607">
      <w:pPr>
        <w:pStyle w:val="Default"/>
        <w:widowControl w:val="0"/>
        <w:ind w:firstLine="567"/>
        <w:contextualSpacing/>
        <w:jc w:val="both"/>
        <w:rPr>
          <w:b/>
          <w:sz w:val="26"/>
          <w:szCs w:val="26"/>
          <w:lang w:val="ru-RU"/>
        </w:rPr>
      </w:pPr>
      <w:r>
        <w:rPr>
          <w:b/>
          <w:sz w:val="26"/>
          <w:szCs w:val="26"/>
          <w:lang w:val="ru-RU"/>
        </w:rPr>
        <w:t xml:space="preserve">15.7 </w:t>
      </w:r>
      <w:r w:rsidRPr="00DF1DA1">
        <w:rPr>
          <w:b/>
          <w:sz w:val="26"/>
          <w:szCs w:val="26"/>
          <w:lang w:val="ru-RU"/>
        </w:rPr>
        <w:t>Маринов, С., Нешков, М., Ракаджийска, С., Казанджиева, В., Цветков, А., Илиева, Г., Андреева, А., Томов, Н., Желев, И., Спасова, Я. Актуализирана Национална стратегия за устойчиво развитие на туризма в Република България 2014 - 2030. Министерство на туризма, ЕСТАТ ООД, 2017, 118</w:t>
      </w:r>
    </w:p>
    <w:p w14:paraId="7ACAC94D" w14:textId="77777777" w:rsidR="00A766E9" w:rsidRPr="00A766E9" w:rsidRDefault="00A766E9" w:rsidP="00A766E9">
      <w:pPr>
        <w:pStyle w:val="Title"/>
        <w:spacing w:line="240" w:lineRule="auto"/>
        <w:ind w:left="0"/>
        <w:contextualSpacing/>
        <w:rPr>
          <w:b w:val="0"/>
          <w:i/>
          <w:sz w:val="26"/>
          <w:szCs w:val="26"/>
          <w:lang w:val="ru-RU"/>
        </w:rPr>
      </w:pPr>
      <w:r w:rsidRPr="00A766E9">
        <w:rPr>
          <w:b w:val="0"/>
          <w:i/>
          <w:sz w:val="26"/>
          <w:szCs w:val="26"/>
        </w:rPr>
        <w:t>Резюме на</w:t>
      </w:r>
      <w:r w:rsidRPr="00A766E9">
        <w:t xml:space="preserve"> </w:t>
      </w:r>
      <w:r w:rsidRPr="00A766E9">
        <w:rPr>
          <w:b w:val="0"/>
          <w:i/>
          <w:sz w:val="26"/>
          <w:szCs w:val="26"/>
        </w:rPr>
        <w:t>монографията</w:t>
      </w:r>
    </w:p>
    <w:p w14:paraId="42C8F567" w14:textId="77777777" w:rsidR="001A3225" w:rsidRPr="001A3225" w:rsidRDefault="001A3225" w:rsidP="001A3225">
      <w:pPr>
        <w:pStyle w:val="Default"/>
        <w:widowControl w:val="0"/>
        <w:ind w:firstLine="567"/>
        <w:contextualSpacing/>
        <w:jc w:val="both"/>
        <w:rPr>
          <w:bCs/>
          <w:sz w:val="26"/>
          <w:szCs w:val="26"/>
          <w:lang w:val="bg-BG"/>
        </w:rPr>
      </w:pPr>
      <w:r w:rsidRPr="001A3225">
        <w:rPr>
          <w:bCs/>
          <w:sz w:val="26"/>
          <w:szCs w:val="26"/>
          <w:lang w:val="bg-BG"/>
        </w:rPr>
        <w:t xml:space="preserve">Разработката е изготвена по проект „Актуализиране на Национална стратегия за устойчиво развитие на туризма в Република България 2014–2030 г.“ по възлагане на Министерството на туризма. Основната ѝ цел е да създаде актуализирана стратегическа рамка за дългосрочното развитие на туристическия сектор в България, съобразена с промените в националната и международната </w:t>
      </w:r>
      <w:r w:rsidRPr="001A3225">
        <w:rPr>
          <w:bCs/>
          <w:sz w:val="26"/>
          <w:szCs w:val="26"/>
          <w:lang w:val="bg-BG"/>
        </w:rPr>
        <w:lastRenderedPageBreak/>
        <w:t>туристическа среда, принципите на устойчивото развитие и необходимостта от повишаване конкурентоспособността на българския туризъм.</w:t>
      </w:r>
    </w:p>
    <w:p w14:paraId="55129E97" w14:textId="743594A3" w:rsidR="001A3225" w:rsidRPr="001A3225" w:rsidRDefault="001A3225" w:rsidP="001A3225">
      <w:pPr>
        <w:pStyle w:val="Default"/>
        <w:widowControl w:val="0"/>
        <w:ind w:firstLine="567"/>
        <w:contextualSpacing/>
        <w:jc w:val="both"/>
        <w:rPr>
          <w:bCs/>
          <w:sz w:val="26"/>
          <w:szCs w:val="26"/>
          <w:lang w:val="bg-BG"/>
        </w:rPr>
      </w:pPr>
      <w:r w:rsidRPr="001A3225">
        <w:rPr>
          <w:bCs/>
          <w:sz w:val="26"/>
          <w:szCs w:val="26"/>
          <w:lang w:val="bg-BG"/>
        </w:rPr>
        <w:t>В изследването е извършен задълбочен анализ на състоянието и тенденциите в развитието на туризма в България, като са отчетени икономическите, социалните, технологичните и екологичните фактори, влияещи върху туристическия сектор. Анализирани са ресурсният потенциал на страната, пазарните позиции на българския туризъм, институционалната среда и възможностите за устойчиво развитие в дългосрочен план.</w:t>
      </w:r>
    </w:p>
    <w:p w14:paraId="56D7DD75" w14:textId="77777777" w:rsidR="001A3225" w:rsidRPr="001A3225" w:rsidRDefault="001A3225" w:rsidP="001A3225">
      <w:pPr>
        <w:pStyle w:val="Default"/>
        <w:widowControl w:val="0"/>
        <w:ind w:firstLine="567"/>
        <w:contextualSpacing/>
        <w:jc w:val="both"/>
        <w:rPr>
          <w:bCs/>
          <w:sz w:val="26"/>
          <w:szCs w:val="26"/>
          <w:lang w:val="bg-BG"/>
        </w:rPr>
      </w:pPr>
      <w:r w:rsidRPr="001A3225">
        <w:rPr>
          <w:bCs/>
          <w:sz w:val="26"/>
          <w:szCs w:val="26"/>
          <w:lang w:val="bg-BG"/>
        </w:rPr>
        <w:t>На тази основа е формулирана ясна визия за развитието на туризма до 2030 г., която очертава желаното бъдещо състояние на сектора като конкурентоспособен, иновативен, устойчив и ориентиран към висока добавена стойност. Разработена е мисия на държавния орган за управление на туризма – Министерството на туризма, насочена към ефективно управление, координация и стимулиране развитието на туристическата индустрия.</w:t>
      </w:r>
    </w:p>
    <w:p w14:paraId="6A9406C6" w14:textId="77777777" w:rsidR="001A3225" w:rsidRPr="001A3225" w:rsidRDefault="001A3225" w:rsidP="001A3225">
      <w:pPr>
        <w:pStyle w:val="Default"/>
        <w:widowControl w:val="0"/>
        <w:ind w:firstLine="567"/>
        <w:contextualSpacing/>
        <w:jc w:val="both"/>
        <w:rPr>
          <w:bCs/>
          <w:sz w:val="26"/>
          <w:szCs w:val="26"/>
          <w:lang w:val="bg-BG"/>
        </w:rPr>
      </w:pPr>
      <w:r w:rsidRPr="001A3225">
        <w:rPr>
          <w:bCs/>
          <w:sz w:val="26"/>
          <w:szCs w:val="26"/>
          <w:lang w:val="bg-BG"/>
        </w:rPr>
        <w:t>В стратегията са формулирани и аргументирани стратегически цели, приоритетни направления и механизми за тяхното реализиране. Особено внимание е отделено на подобряването на конкурентоспособността на туристическия продукт, устойчивото използване на природните и културните ресурси, дигитализацията, качеството на туристическите услуги, развитието на човешките ресурси и ефективното маркетингово позициониране на България като туристическа дестинация.</w:t>
      </w:r>
    </w:p>
    <w:p w14:paraId="64140DBA" w14:textId="77777777" w:rsidR="001A3225" w:rsidRPr="001A3225" w:rsidRDefault="001A3225" w:rsidP="001A3225">
      <w:pPr>
        <w:pStyle w:val="Default"/>
        <w:widowControl w:val="0"/>
        <w:ind w:firstLine="567"/>
        <w:contextualSpacing/>
        <w:jc w:val="both"/>
        <w:rPr>
          <w:bCs/>
          <w:sz w:val="26"/>
          <w:szCs w:val="26"/>
          <w:lang w:val="bg-BG"/>
        </w:rPr>
      </w:pPr>
      <w:r w:rsidRPr="001A3225">
        <w:rPr>
          <w:bCs/>
          <w:sz w:val="26"/>
          <w:szCs w:val="26"/>
          <w:lang w:val="bg-BG"/>
        </w:rPr>
        <w:t>Ключов резултат от разработката е създаването на подробен план за действие, който конкретизира изпълнението на стратегическите приоритети чрез система от оперативни цели, мерки, дейности, индикатори и отговорни институции. Планът осигурява практическа рамка за реализация на политиките в туризма и за мониторинг на постигнатите резултати през периода до 2030 г.</w:t>
      </w:r>
    </w:p>
    <w:p w14:paraId="46942B7F" w14:textId="1D74E11D" w:rsidR="001A3225" w:rsidRPr="001A3225" w:rsidRDefault="001A3225" w:rsidP="001A3225">
      <w:pPr>
        <w:pStyle w:val="Default"/>
        <w:widowControl w:val="0"/>
        <w:ind w:firstLine="567"/>
        <w:contextualSpacing/>
        <w:jc w:val="both"/>
        <w:rPr>
          <w:bCs/>
          <w:sz w:val="26"/>
          <w:szCs w:val="26"/>
          <w:lang w:val="bg-BG"/>
        </w:rPr>
      </w:pPr>
      <w:r w:rsidRPr="001A3225">
        <w:rPr>
          <w:bCs/>
          <w:sz w:val="26"/>
          <w:szCs w:val="26"/>
          <w:lang w:val="bg-BG"/>
        </w:rPr>
        <w:t>Разработката представлява важен научно-приложен принос в областта на туристическата политика, стратегическото планиране и устойчивото развитие на туризма в България, като създава основа за дългосрочно управление и развитие на сектора в съответствие с европейските и международните тенденции.</w:t>
      </w:r>
    </w:p>
    <w:p w14:paraId="7E161016" w14:textId="41DC86BD" w:rsidR="005A7B5B" w:rsidRDefault="001A3225" w:rsidP="00307607">
      <w:pPr>
        <w:pStyle w:val="Default"/>
        <w:widowControl w:val="0"/>
        <w:ind w:firstLine="567"/>
        <w:contextualSpacing/>
        <w:jc w:val="both"/>
        <w:rPr>
          <w:bCs/>
          <w:sz w:val="26"/>
          <w:szCs w:val="26"/>
          <w:lang w:val="ru-RU"/>
        </w:rPr>
      </w:pPr>
      <w:r w:rsidRPr="001A3225">
        <w:rPr>
          <w:bCs/>
          <w:sz w:val="26"/>
          <w:szCs w:val="26"/>
          <w:lang w:val="ru-RU"/>
        </w:rPr>
        <w:t>Ключови думи: устойчиво развитие на туризма; национална туристическа стратегия; конкурентоспособност; стратегическо планиране; туристическа политика; България; план за действие.</w:t>
      </w:r>
    </w:p>
    <w:p w14:paraId="380E7AC3" w14:textId="77777777" w:rsidR="001A3225" w:rsidRPr="004A44A4" w:rsidRDefault="001A3225" w:rsidP="004A44A4">
      <w:pPr>
        <w:pStyle w:val="Default"/>
        <w:widowControl w:val="0"/>
        <w:contextualSpacing/>
        <w:jc w:val="both"/>
        <w:rPr>
          <w:b/>
          <w:sz w:val="26"/>
          <w:szCs w:val="26"/>
          <w:lang w:val="bg-BG"/>
        </w:rPr>
      </w:pPr>
    </w:p>
    <w:p w14:paraId="535D1CCF" w14:textId="68E6D158" w:rsidR="000D16C8" w:rsidRDefault="00DF1DA1" w:rsidP="00BE21E8">
      <w:pPr>
        <w:pStyle w:val="Default"/>
        <w:widowControl w:val="0"/>
        <w:ind w:firstLine="567"/>
        <w:contextualSpacing/>
        <w:jc w:val="both"/>
        <w:rPr>
          <w:b/>
          <w:sz w:val="26"/>
          <w:szCs w:val="26"/>
          <w:lang w:val="ru-RU"/>
        </w:rPr>
      </w:pPr>
      <w:r>
        <w:rPr>
          <w:b/>
          <w:sz w:val="26"/>
          <w:szCs w:val="26"/>
          <w:lang w:val="ru-RU"/>
        </w:rPr>
        <w:t xml:space="preserve">16.8 </w:t>
      </w:r>
      <w:r w:rsidRPr="00DF1DA1">
        <w:rPr>
          <w:b/>
          <w:sz w:val="26"/>
          <w:szCs w:val="26"/>
          <w:lang w:val="ru-RU"/>
        </w:rPr>
        <w:t>Маринов, С., Бонев, Ю., Филипов, Г., Алексиева, С., Илиева, Г., Стоянова, Д. Програма за устойчиво развитие на туризма в община Несебър 2018 - 2024 г.. Варна : ФИЛ ООД, 2018, 180 с. ISBN 978-954-9741-32-2</w:t>
      </w:r>
    </w:p>
    <w:p w14:paraId="0F83FF1E" w14:textId="77777777" w:rsidR="00A766E9" w:rsidRPr="00A766E9" w:rsidRDefault="00A766E9" w:rsidP="00A766E9">
      <w:pPr>
        <w:pStyle w:val="Title"/>
        <w:spacing w:line="240" w:lineRule="auto"/>
        <w:ind w:left="0"/>
        <w:contextualSpacing/>
        <w:rPr>
          <w:b w:val="0"/>
          <w:i/>
          <w:sz w:val="26"/>
          <w:szCs w:val="26"/>
          <w:lang w:val="ru-RU"/>
        </w:rPr>
      </w:pPr>
      <w:r w:rsidRPr="00A766E9">
        <w:rPr>
          <w:b w:val="0"/>
          <w:i/>
          <w:sz w:val="26"/>
          <w:szCs w:val="26"/>
        </w:rPr>
        <w:t>Резюме на</w:t>
      </w:r>
      <w:r w:rsidRPr="00A766E9">
        <w:t xml:space="preserve"> </w:t>
      </w:r>
      <w:r w:rsidRPr="00A766E9">
        <w:rPr>
          <w:b w:val="0"/>
          <w:i/>
          <w:sz w:val="26"/>
          <w:szCs w:val="26"/>
        </w:rPr>
        <w:t>монографията</w:t>
      </w:r>
    </w:p>
    <w:p w14:paraId="457789A4" w14:textId="77777777" w:rsidR="001A3225" w:rsidRPr="001A3225" w:rsidRDefault="001A3225" w:rsidP="001A3225">
      <w:pPr>
        <w:pStyle w:val="Default"/>
        <w:widowControl w:val="0"/>
        <w:ind w:firstLine="567"/>
        <w:contextualSpacing/>
        <w:jc w:val="both"/>
        <w:rPr>
          <w:bCs/>
          <w:sz w:val="26"/>
          <w:szCs w:val="26"/>
          <w:lang w:val="bg-BG"/>
        </w:rPr>
      </w:pPr>
      <w:r w:rsidRPr="001A3225">
        <w:rPr>
          <w:bCs/>
          <w:sz w:val="26"/>
          <w:szCs w:val="26"/>
          <w:lang w:val="bg-BG"/>
        </w:rPr>
        <w:t>Монографията е разработена в рамките на проекта „Програма за устойчиво развитие на туризма в община Несебър в периода 2018–2024 г.“, финансиран от Община Несебър. Тя има за цел да създаде стратегическа и програмна рамка за устойчивото развитие на туризма в една от най-значимите туристически дестинации в България, съчетаваща уникално културно-историческо наследство, морски туризъм и разнообразни възможности за туристическа дейност.</w:t>
      </w:r>
    </w:p>
    <w:p w14:paraId="221BC2BA" w14:textId="4AF6A315" w:rsidR="001A3225" w:rsidRPr="001A3225" w:rsidRDefault="001A3225" w:rsidP="001A3225">
      <w:pPr>
        <w:pStyle w:val="Default"/>
        <w:widowControl w:val="0"/>
        <w:ind w:firstLine="567"/>
        <w:contextualSpacing/>
        <w:jc w:val="both"/>
        <w:rPr>
          <w:bCs/>
          <w:sz w:val="26"/>
          <w:szCs w:val="26"/>
          <w:lang w:val="bg-BG"/>
        </w:rPr>
      </w:pPr>
      <w:r w:rsidRPr="001A3225">
        <w:rPr>
          <w:bCs/>
          <w:sz w:val="26"/>
          <w:szCs w:val="26"/>
          <w:lang w:val="bg-BG"/>
        </w:rPr>
        <w:t xml:space="preserve">В изследването е извършен комплексен анализ на развитието на туризма в община Несебър чрез оценка на туристическите ресурси, инфраструктурата, </w:t>
      </w:r>
      <w:r w:rsidRPr="001A3225">
        <w:rPr>
          <w:bCs/>
          <w:sz w:val="26"/>
          <w:szCs w:val="26"/>
          <w:lang w:val="bg-BG"/>
        </w:rPr>
        <w:lastRenderedPageBreak/>
        <w:t>туристическата суперструктура, дейността на заинтересованите страни и маркетинговото позициониране на дестинацията. Анализирани са икономическите, социалните, екологичните и институционалните фактори, които влияят върху развитието на туризма, както и въздействията на туристическата дейност върху местната общност и среда. Чрез прилагането на PEST и SWOT анализ са идентифицирани основните силни и слаби страни, възможности и заплахи пред развитието на туристическия сектор в общината.</w:t>
      </w:r>
    </w:p>
    <w:p w14:paraId="3FFB5B23" w14:textId="77777777" w:rsidR="001A3225" w:rsidRPr="001A3225" w:rsidRDefault="001A3225" w:rsidP="001A3225">
      <w:pPr>
        <w:pStyle w:val="Default"/>
        <w:widowControl w:val="0"/>
        <w:ind w:firstLine="567"/>
        <w:contextualSpacing/>
        <w:jc w:val="both"/>
        <w:rPr>
          <w:bCs/>
          <w:sz w:val="26"/>
          <w:szCs w:val="26"/>
          <w:lang w:val="bg-BG"/>
        </w:rPr>
      </w:pPr>
      <w:r w:rsidRPr="001A3225">
        <w:rPr>
          <w:bCs/>
          <w:sz w:val="26"/>
          <w:szCs w:val="26"/>
          <w:lang w:val="bg-BG"/>
        </w:rPr>
        <w:t>На базата на извършените анализи е разработена програмна рамка, включваща визия, стратегически цели, приоритети и направления за развитие на туризма в периода 2018–2024 г. Формулирани са конкретни мерки за повишаване конкурентоспособността на дестинацията, подобряване качеството на туристическите услуги, удължаване на туристическия сезон, диверсификация на туристическото предлагане и устойчиво използване на природните и културните ресурси.</w:t>
      </w:r>
    </w:p>
    <w:p w14:paraId="72DB4381" w14:textId="6F572084" w:rsidR="001A3225" w:rsidRDefault="001A3225" w:rsidP="001A3225">
      <w:pPr>
        <w:pStyle w:val="Default"/>
        <w:widowControl w:val="0"/>
        <w:ind w:firstLine="567"/>
        <w:contextualSpacing/>
        <w:jc w:val="both"/>
        <w:rPr>
          <w:bCs/>
          <w:sz w:val="26"/>
          <w:szCs w:val="26"/>
          <w:lang w:val="bg-BG"/>
        </w:rPr>
      </w:pPr>
      <w:r w:rsidRPr="001A3225">
        <w:rPr>
          <w:bCs/>
          <w:sz w:val="26"/>
          <w:szCs w:val="26"/>
          <w:lang w:val="bg-BG"/>
        </w:rPr>
        <w:t>Съществен елемент на програмата е разработването на конкретни финансово обвързани проекти и действия, насочени към усъвършенстване на отделните компоненти на туристическата дестинация. Предвидени са инициативи за развитие на туристическата инфраструктура, опазване и популяризиране на културното наследство, внедряване на иновативни маркетингови подходи и подобряване на координацията между публичния и частния сектор.</w:t>
      </w:r>
    </w:p>
    <w:p w14:paraId="7C87544C" w14:textId="082EC5D3" w:rsidR="001A3225" w:rsidRDefault="001A3225" w:rsidP="001A3225">
      <w:pPr>
        <w:pStyle w:val="Default"/>
        <w:widowControl w:val="0"/>
        <w:ind w:firstLine="567"/>
        <w:contextualSpacing/>
        <w:jc w:val="both"/>
        <w:rPr>
          <w:bCs/>
          <w:sz w:val="26"/>
          <w:szCs w:val="26"/>
          <w:lang w:val="bg-BG"/>
        </w:rPr>
      </w:pPr>
      <w:r w:rsidRPr="001A3225">
        <w:rPr>
          <w:bCs/>
          <w:sz w:val="26"/>
          <w:szCs w:val="26"/>
          <w:lang w:val="bg-BG"/>
        </w:rPr>
        <w:t>Ключови думи: устойчиво развитие на туризма; община Несебър; туристическа дестинация; стратегическо планиране; дестинационен мениджмънт; конкурентоспособност; културно наследство</w:t>
      </w:r>
    </w:p>
    <w:p w14:paraId="0567DD5D" w14:textId="7CA3E49D" w:rsidR="001A3225" w:rsidRDefault="001A3225" w:rsidP="001A3225">
      <w:pPr>
        <w:pStyle w:val="Default"/>
        <w:widowControl w:val="0"/>
        <w:ind w:firstLine="567"/>
        <w:contextualSpacing/>
        <w:jc w:val="both"/>
        <w:rPr>
          <w:bCs/>
          <w:sz w:val="26"/>
          <w:szCs w:val="26"/>
          <w:lang w:val="bg-BG"/>
        </w:rPr>
      </w:pPr>
    </w:p>
    <w:p w14:paraId="0F00DC48" w14:textId="1E486B08" w:rsidR="00DF1DA1" w:rsidRDefault="00DF1DA1" w:rsidP="00BE21E8">
      <w:pPr>
        <w:pStyle w:val="Default"/>
        <w:widowControl w:val="0"/>
        <w:ind w:firstLine="567"/>
        <w:contextualSpacing/>
        <w:jc w:val="both"/>
        <w:rPr>
          <w:b/>
          <w:sz w:val="26"/>
          <w:szCs w:val="26"/>
          <w:lang w:val="ru-RU"/>
        </w:rPr>
      </w:pPr>
      <w:r>
        <w:rPr>
          <w:b/>
          <w:sz w:val="26"/>
          <w:szCs w:val="26"/>
          <w:lang w:val="ru-RU"/>
        </w:rPr>
        <w:t xml:space="preserve">17.9 </w:t>
      </w:r>
      <w:r w:rsidRPr="00DF1DA1">
        <w:rPr>
          <w:b/>
          <w:sz w:val="26"/>
          <w:szCs w:val="26"/>
          <w:lang w:val="ru-RU"/>
        </w:rPr>
        <w:t>Дъбева, Т., Луканова, Г., Казанджиева, В., Илиева, Г., Филипова, Х. Иновативни технологии в българското хотелиерство. Варна: Наука и икономика, 2019, 186 с. - (Библ. Проф. Цани Калянджиев ; Кн. 60)., ISBN(печатно) 978-954-21-1008-81</w:t>
      </w:r>
    </w:p>
    <w:p w14:paraId="51ED851B" w14:textId="77777777" w:rsidR="00A766E9" w:rsidRPr="00A766E9" w:rsidRDefault="00A766E9" w:rsidP="00A766E9">
      <w:pPr>
        <w:pStyle w:val="Title"/>
        <w:spacing w:line="240" w:lineRule="auto"/>
        <w:ind w:left="0"/>
        <w:contextualSpacing/>
        <w:rPr>
          <w:b w:val="0"/>
          <w:i/>
          <w:sz w:val="26"/>
          <w:szCs w:val="26"/>
          <w:lang w:val="ru-RU"/>
        </w:rPr>
      </w:pPr>
      <w:r w:rsidRPr="00A766E9">
        <w:rPr>
          <w:b w:val="0"/>
          <w:i/>
          <w:sz w:val="26"/>
          <w:szCs w:val="26"/>
        </w:rPr>
        <w:t>Резюме на</w:t>
      </w:r>
      <w:r w:rsidRPr="00A766E9">
        <w:t xml:space="preserve"> </w:t>
      </w:r>
      <w:r w:rsidRPr="00A766E9">
        <w:rPr>
          <w:b w:val="0"/>
          <w:i/>
          <w:sz w:val="26"/>
          <w:szCs w:val="26"/>
        </w:rPr>
        <w:t>монографията</w:t>
      </w:r>
    </w:p>
    <w:p w14:paraId="3929CCB6" w14:textId="77777777" w:rsidR="009145D3" w:rsidRPr="009145D3" w:rsidRDefault="009145D3" w:rsidP="009145D3">
      <w:pPr>
        <w:pStyle w:val="Default"/>
        <w:widowControl w:val="0"/>
        <w:ind w:firstLine="567"/>
        <w:contextualSpacing/>
        <w:jc w:val="both"/>
        <w:rPr>
          <w:bCs/>
          <w:sz w:val="26"/>
          <w:szCs w:val="26"/>
          <w:lang w:val="ru-RU"/>
        </w:rPr>
      </w:pPr>
      <w:r w:rsidRPr="009145D3">
        <w:rPr>
          <w:bCs/>
          <w:sz w:val="26"/>
          <w:szCs w:val="26"/>
          <w:lang w:val="ru-RU"/>
        </w:rPr>
        <w:t>Монографията изследва ролята на иновативните информационни и комуникационни технологии в развитието на съвременното хотелиерство и туристическата индустрия в България. Основен акцент е поставен върху дигиталната трансформация на туристическия сектор и възможностите за повишаване на конкурентоспособността на хотелските предприятия чрез внедряване на съвременни технологични решения.</w:t>
      </w:r>
    </w:p>
    <w:p w14:paraId="607E0425" w14:textId="77777777" w:rsidR="009145D3" w:rsidRPr="009145D3" w:rsidRDefault="009145D3" w:rsidP="009145D3">
      <w:pPr>
        <w:pStyle w:val="Default"/>
        <w:widowControl w:val="0"/>
        <w:ind w:firstLine="567"/>
        <w:contextualSpacing/>
        <w:jc w:val="both"/>
        <w:rPr>
          <w:bCs/>
          <w:sz w:val="26"/>
          <w:szCs w:val="26"/>
          <w:lang w:val="ru-RU"/>
        </w:rPr>
      </w:pPr>
      <w:r w:rsidRPr="009145D3">
        <w:rPr>
          <w:bCs/>
          <w:sz w:val="26"/>
          <w:szCs w:val="26"/>
          <w:lang w:val="ru-RU"/>
        </w:rPr>
        <w:t>В труда са проучени и анализирани информационно-технологичните основи на е-туризма като съвременно направление в развитието на туристическата индустрия. Разгледани са основните концепции, характеристики и компоненти на е-туризма, както и неговите взаимовръзки с традиционните научни области на туризма, маркетинга, информационните технологии и управлението.</w:t>
      </w:r>
    </w:p>
    <w:p w14:paraId="0EFEAADB" w14:textId="21A5D9D8" w:rsidR="009145D3" w:rsidRPr="009145D3" w:rsidRDefault="009145D3" w:rsidP="009145D3">
      <w:pPr>
        <w:pStyle w:val="Default"/>
        <w:widowControl w:val="0"/>
        <w:ind w:firstLine="567"/>
        <w:contextualSpacing/>
        <w:jc w:val="both"/>
        <w:rPr>
          <w:bCs/>
          <w:sz w:val="26"/>
          <w:szCs w:val="26"/>
          <w:lang w:val="ru-RU"/>
        </w:rPr>
      </w:pPr>
      <w:r w:rsidRPr="009145D3">
        <w:rPr>
          <w:bCs/>
          <w:sz w:val="26"/>
          <w:szCs w:val="26"/>
          <w:lang w:val="ru-RU"/>
        </w:rPr>
        <w:t xml:space="preserve">Особено внимание е отделено на трансформацията на туристическото потребление в условията на дигитална среда. Изследвани са особеностите на онлайн туристическото поведение, процесите на търсене, избор, резервация и потребление на туристически услуги чрез електронни канали. Анализиран е профилът на дигиталния потребител като ключов участник в е-туристическата система и фактор за развитието на нови бизнес модели в туризма и </w:t>
      </w:r>
      <w:r w:rsidRPr="009145D3">
        <w:rPr>
          <w:bCs/>
          <w:sz w:val="26"/>
          <w:szCs w:val="26"/>
          <w:lang w:val="ru-RU"/>
        </w:rPr>
        <w:lastRenderedPageBreak/>
        <w:t>хотелиерството.</w:t>
      </w:r>
    </w:p>
    <w:p w14:paraId="6DAE792F" w14:textId="77777777" w:rsidR="009145D3" w:rsidRPr="009145D3" w:rsidRDefault="009145D3" w:rsidP="009145D3">
      <w:pPr>
        <w:pStyle w:val="Default"/>
        <w:widowControl w:val="0"/>
        <w:ind w:firstLine="567"/>
        <w:contextualSpacing/>
        <w:jc w:val="both"/>
        <w:rPr>
          <w:bCs/>
          <w:sz w:val="26"/>
          <w:szCs w:val="26"/>
          <w:lang w:val="ru-RU"/>
        </w:rPr>
      </w:pPr>
      <w:r w:rsidRPr="009145D3">
        <w:rPr>
          <w:bCs/>
          <w:sz w:val="26"/>
          <w:szCs w:val="26"/>
          <w:lang w:val="ru-RU"/>
        </w:rPr>
        <w:t>Монографията разглежда приложението на иновативни технологии в хотелската дейност, включително онлайн резервационни системи, електронен маркетинг, мобилни приложения, системи за управление на взаимоотношенията с клиентите, автоматизация на обслужването и дигитални комуникационни платформи. Анализирани са възможностите, предизвикателствата и перспективите пред внедряването на технологични иновации в българското хотелиерство.</w:t>
      </w:r>
    </w:p>
    <w:p w14:paraId="1C84D5E0" w14:textId="77777777" w:rsidR="009145D3" w:rsidRPr="009145D3" w:rsidRDefault="009145D3" w:rsidP="009145D3">
      <w:pPr>
        <w:pStyle w:val="Default"/>
        <w:widowControl w:val="0"/>
        <w:ind w:firstLine="567"/>
        <w:contextualSpacing/>
        <w:jc w:val="both"/>
        <w:rPr>
          <w:bCs/>
          <w:sz w:val="26"/>
          <w:szCs w:val="26"/>
          <w:lang w:val="ru-RU"/>
        </w:rPr>
      </w:pPr>
      <w:r w:rsidRPr="009145D3">
        <w:rPr>
          <w:bCs/>
          <w:sz w:val="26"/>
          <w:szCs w:val="26"/>
          <w:lang w:val="ru-RU"/>
        </w:rPr>
        <w:t>На основата на проведеното изследване са формулирани насоки за развитие на е-туризма в България, насочени към повишаване на дигиталната конкурентоспособност на туристическия сектор, подобряване качеството на туристическите услуги и адаптиране към променящите се потребителски изисквания в условията на цифрова икономика.</w:t>
      </w:r>
    </w:p>
    <w:p w14:paraId="72A30A3C" w14:textId="39C5CC30" w:rsidR="009145D3" w:rsidRPr="009145D3" w:rsidRDefault="009145D3" w:rsidP="009145D3">
      <w:pPr>
        <w:pStyle w:val="Default"/>
        <w:widowControl w:val="0"/>
        <w:ind w:firstLine="567"/>
        <w:contextualSpacing/>
        <w:jc w:val="both"/>
        <w:rPr>
          <w:bCs/>
          <w:sz w:val="26"/>
          <w:szCs w:val="26"/>
          <w:lang w:val="ru-RU"/>
        </w:rPr>
      </w:pPr>
      <w:r w:rsidRPr="009145D3">
        <w:rPr>
          <w:bCs/>
          <w:sz w:val="26"/>
          <w:szCs w:val="26"/>
          <w:lang w:val="ru-RU"/>
        </w:rPr>
        <w:t>Монографията има съществен принос за развитието на научните изследвания в областта на е-туризма, дигиталния маркетинг и хотелския мениджмънт, като предоставя теоретични и практически насоки за модернизацията на туристическия бизнес в България.</w:t>
      </w:r>
    </w:p>
    <w:p w14:paraId="4EFF6EFF" w14:textId="715B46F6" w:rsidR="009145D3" w:rsidRPr="004A44A4" w:rsidRDefault="009145D3" w:rsidP="004A44A4">
      <w:pPr>
        <w:pStyle w:val="Default"/>
        <w:widowControl w:val="0"/>
        <w:ind w:firstLine="567"/>
        <w:contextualSpacing/>
        <w:jc w:val="both"/>
        <w:rPr>
          <w:bCs/>
          <w:sz w:val="26"/>
          <w:szCs w:val="26"/>
          <w:lang w:val="ru-RU"/>
        </w:rPr>
      </w:pPr>
      <w:r w:rsidRPr="009145D3">
        <w:rPr>
          <w:bCs/>
          <w:sz w:val="26"/>
          <w:szCs w:val="26"/>
          <w:lang w:val="ru-RU"/>
        </w:rPr>
        <w:t>Ключови думи: иновативни технологии; е-туризъм; хотелиерство; дигитализация; онлайн потребление; дигитален потребител; конкурентоспособност.</w:t>
      </w:r>
    </w:p>
    <w:p w14:paraId="405EAA82" w14:textId="77777777" w:rsidR="009145D3" w:rsidRPr="009145D3" w:rsidRDefault="009145D3" w:rsidP="009145D3">
      <w:pPr>
        <w:pStyle w:val="Default"/>
        <w:widowControl w:val="0"/>
        <w:ind w:firstLine="567"/>
        <w:contextualSpacing/>
        <w:jc w:val="both"/>
        <w:rPr>
          <w:bCs/>
          <w:sz w:val="26"/>
          <w:szCs w:val="26"/>
          <w:lang w:val="en-US"/>
        </w:rPr>
      </w:pPr>
    </w:p>
    <w:p w14:paraId="70062751" w14:textId="105BC46B" w:rsidR="00DF1DA1" w:rsidRDefault="00DF1DA1" w:rsidP="00BE21E8">
      <w:pPr>
        <w:pStyle w:val="Default"/>
        <w:widowControl w:val="0"/>
        <w:ind w:firstLine="567"/>
        <w:contextualSpacing/>
        <w:jc w:val="both"/>
        <w:rPr>
          <w:b/>
          <w:sz w:val="26"/>
          <w:szCs w:val="26"/>
          <w:lang w:val="ru-RU"/>
        </w:rPr>
      </w:pPr>
      <w:r>
        <w:rPr>
          <w:b/>
          <w:sz w:val="26"/>
          <w:szCs w:val="26"/>
          <w:lang w:val="ru-RU"/>
        </w:rPr>
        <w:t xml:space="preserve">18.10 </w:t>
      </w:r>
      <w:r w:rsidRPr="00DF1DA1">
        <w:rPr>
          <w:b/>
          <w:sz w:val="26"/>
          <w:szCs w:val="26"/>
          <w:lang w:val="ru-RU"/>
        </w:rPr>
        <w:t>Lukanova, G., Ilieva, G. Robots, Artificial Intelligence, and Service Automation in Hotels. Robots, Artificial Intelligence, and Service Automation in Travel, Tourism and Hospitality / Ed. by S. Ivanov, C. Webster, Bingley : Emerald Publishing Limited, doi.org/10.1108/978-1-78756-687-320191009, 2019, 157 - 183. / DOI 10.1108/978-1-78756-687-320191009 / Scopus / Web of Science</w:t>
      </w:r>
    </w:p>
    <w:p w14:paraId="08460DA4" w14:textId="5D32448E" w:rsidR="00A766E9" w:rsidRPr="00A766E9" w:rsidRDefault="00A766E9" w:rsidP="00A766E9">
      <w:pPr>
        <w:pStyle w:val="Title"/>
        <w:spacing w:line="240" w:lineRule="auto"/>
        <w:ind w:left="0"/>
        <w:contextualSpacing/>
        <w:rPr>
          <w:b w:val="0"/>
          <w:i/>
          <w:sz w:val="26"/>
          <w:szCs w:val="26"/>
        </w:rPr>
      </w:pPr>
      <w:r w:rsidRPr="00A766E9">
        <w:rPr>
          <w:b w:val="0"/>
          <w:i/>
          <w:sz w:val="26"/>
          <w:szCs w:val="26"/>
        </w:rPr>
        <w:t>Резюме на</w:t>
      </w:r>
      <w:r w:rsidRPr="00A766E9">
        <w:t xml:space="preserve"> </w:t>
      </w:r>
      <w:r>
        <w:rPr>
          <w:b w:val="0"/>
          <w:i/>
          <w:sz w:val="26"/>
          <w:szCs w:val="26"/>
          <w:lang w:val="en-US"/>
        </w:rPr>
        <w:t>студията</w:t>
      </w:r>
    </w:p>
    <w:p w14:paraId="5C00EE0E" w14:textId="6D0D0826" w:rsidR="000D4CF2" w:rsidRDefault="000D4CF2" w:rsidP="000D4CF2">
      <w:pPr>
        <w:pStyle w:val="Default"/>
        <w:widowControl w:val="0"/>
        <w:ind w:firstLine="567"/>
        <w:contextualSpacing/>
        <w:jc w:val="both"/>
        <w:rPr>
          <w:sz w:val="26"/>
          <w:szCs w:val="26"/>
          <w:lang w:val="ru-RU"/>
        </w:rPr>
      </w:pPr>
      <w:r w:rsidRPr="000D4CF2">
        <w:rPr>
          <w:sz w:val="26"/>
          <w:szCs w:val="26"/>
          <w:lang w:val="ru-RU"/>
        </w:rPr>
        <w:t>Целта на настоящата публикация е да направи преглед на съвременното състояние и потенциалните възможности за приложение на роботи, изкуствен интелект и автоматизирани услуги (RAISA) в хотелските компании. За постигането на тази цел авторите представят подробен обзор на различни казуси от световната хотелиерска практика. Приложението на RAISA в хотелските компании се разглежда във връзка с влиянието, което технологиите оказват върху преживяването на гостите във всеки от петте етапа на гостовия цикъл: преди пристигане, пристигане, престой, отпътуване и оценка. Ролята на RAISA в управлението на хотелите не е еднозначна. Въз основа на направения преглед са изведени предимствата и недостатъците от използването ѝ. Изследванията в областта на приложението на RAISA в хотелските компании са сравнително малко, въпреки изключителния напредък на високите технологии и все по-широкото им внедряване в хотелиерството. Настоящата статия допълва и разширява изследванията върху ролята на RAISA в хотелиерската индустрия и прави някои прогнози относно използването на технологиите в бъдеще.</w:t>
      </w:r>
    </w:p>
    <w:p w14:paraId="68E0A484" w14:textId="5C3983B7" w:rsidR="000D4CF2" w:rsidRPr="000D4CF2" w:rsidRDefault="000D4CF2" w:rsidP="000D4CF2">
      <w:pPr>
        <w:pStyle w:val="Default"/>
        <w:widowControl w:val="0"/>
        <w:ind w:firstLine="567"/>
        <w:contextualSpacing/>
        <w:jc w:val="both"/>
        <w:rPr>
          <w:sz w:val="26"/>
          <w:szCs w:val="26"/>
          <w:lang w:val="ru-RU"/>
        </w:rPr>
      </w:pPr>
      <w:r w:rsidRPr="000D4CF2">
        <w:rPr>
          <w:sz w:val="26"/>
          <w:szCs w:val="26"/>
          <w:lang w:val="ru-RU"/>
        </w:rPr>
        <w:t xml:space="preserve">Ключови думи: роботи, изкуствен интелект, автоматизирани услуги, RAISA, хотелиерство, хотелски компании, преживяване на гостите, </w:t>
      </w:r>
      <w:r>
        <w:rPr>
          <w:sz w:val="26"/>
          <w:szCs w:val="26"/>
          <w:lang w:val="ru-RU"/>
        </w:rPr>
        <w:t>цикъл на госта</w:t>
      </w:r>
      <w:r w:rsidRPr="000D4CF2">
        <w:rPr>
          <w:sz w:val="26"/>
          <w:szCs w:val="26"/>
          <w:lang w:val="ru-RU"/>
        </w:rPr>
        <w:t>, хотелски мениджмънт, технологични иновации, автоматизация, хотелиерска индустрия.</w:t>
      </w:r>
    </w:p>
    <w:p w14:paraId="2B8AF046" w14:textId="77777777" w:rsidR="002D31C4" w:rsidRDefault="002D31C4" w:rsidP="00BE21E8">
      <w:pPr>
        <w:pStyle w:val="Default"/>
        <w:widowControl w:val="0"/>
        <w:ind w:firstLine="567"/>
        <w:contextualSpacing/>
        <w:jc w:val="both"/>
        <w:rPr>
          <w:b/>
          <w:sz w:val="26"/>
          <w:szCs w:val="26"/>
          <w:lang w:val="ru-RU"/>
        </w:rPr>
      </w:pPr>
    </w:p>
    <w:p w14:paraId="00901848" w14:textId="0C307823" w:rsidR="00DF1DA1" w:rsidRDefault="00DF1DA1" w:rsidP="00BE21E8">
      <w:pPr>
        <w:pStyle w:val="Default"/>
        <w:widowControl w:val="0"/>
        <w:ind w:firstLine="567"/>
        <w:contextualSpacing/>
        <w:jc w:val="both"/>
        <w:rPr>
          <w:b/>
          <w:sz w:val="26"/>
          <w:szCs w:val="26"/>
          <w:lang w:val="ru-RU"/>
        </w:rPr>
      </w:pPr>
      <w:r>
        <w:rPr>
          <w:b/>
          <w:sz w:val="26"/>
          <w:szCs w:val="26"/>
          <w:lang w:val="ru-RU"/>
        </w:rPr>
        <w:t xml:space="preserve">19.11 </w:t>
      </w:r>
      <w:r w:rsidRPr="00DF1DA1">
        <w:rPr>
          <w:b/>
          <w:sz w:val="26"/>
          <w:szCs w:val="26"/>
          <w:lang w:val="ru-RU"/>
        </w:rPr>
        <w:t>Илиева, Г. Интеркултурната комуникация между туриста и обслужващия персонал и необходимостта от изследване на поведението на туристите в интеркултурен контекст. Глава шеста (стр. 111-129) 8.4. Емпирично изследване на студенти, обучавани в направление „Туризъм“, свързано с особеностите и предизвикателствата, на туристическото обслужване т.8.4 в глава осма (стр.182-189/ // Димитрова, Г., Василева, Б., Илиева, Г., Недялкова, Х., Петрова, Г., Илиева, И. Интеркултурна комуникация в туризма. Варна: Наука и икономика, 2020, 237 с.</w:t>
      </w:r>
    </w:p>
    <w:p w14:paraId="133D2962" w14:textId="77777777" w:rsidR="00A766E9" w:rsidRPr="00A766E9" w:rsidRDefault="00A766E9" w:rsidP="00A766E9">
      <w:pPr>
        <w:pStyle w:val="Title"/>
        <w:spacing w:line="240" w:lineRule="auto"/>
        <w:ind w:left="0"/>
        <w:contextualSpacing/>
        <w:rPr>
          <w:b w:val="0"/>
          <w:i/>
          <w:sz w:val="26"/>
          <w:szCs w:val="26"/>
          <w:lang w:val="ru-RU"/>
        </w:rPr>
      </w:pPr>
      <w:r w:rsidRPr="00A766E9">
        <w:rPr>
          <w:b w:val="0"/>
          <w:i/>
          <w:sz w:val="26"/>
          <w:szCs w:val="26"/>
        </w:rPr>
        <w:t>Резюме на</w:t>
      </w:r>
      <w:r w:rsidRPr="00A766E9">
        <w:t xml:space="preserve"> </w:t>
      </w:r>
      <w:r w:rsidRPr="00A766E9">
        <w:rPr>
          <w:b w:val="0"/>
          <w:i/>
          <w:sz w:val="26"/>
          <w:szCs w:val="26"/>
        </w:rPr>
        <w:t>монографията</w:t>
      </w:r>
    </w:p>
    <w:p w14:paraId="02111AC9" w14:textId="77777777" w:rsidR="002D31C4" w:rsidRPr="002D31C4" w:rsidRDefault="002D31C4" w:rsidP="002D31C4">
      <w:pPr>
        <w:pStyle w:val="Default"/>
        <w:widowControl w:val="0"/>
        <w:ind w:firstLine="567"/>
        <w:contextualSpacing/>
        <w:jc w:val="both"/>
        <w:rPr>
          <w:bCs/>
          <w:sz w:val="26"/>
          <w:szCs w:val="26"/>
          <w:lang w:val="bg-BG"/>
        </w:rPr>
      </w:pPr>
      <w:r w:rsidRPr="002D31C4">
        <w:rPr>
          <w:bCs/>
          <w:sz w:val="26"/>
          <w:szCs w:val="26"/>
          <w:lang w:val="bg-BG"/>
        </w:rPr>
        <w:t>Монографията е посветена на ролята на интеркултурната комуникация в туристическата индустрия и значението на интеркултурната компетентност за ефективното взаимодействие между туристите и обслужващия персонал. В условията на нарастваща глобализация и международна мобилност изследването разглежда интеркултурната комуникация като ключов фактор за качеството на туристическото обслужване и удовлетвореността на туристите.</w:t>
      </w:r>
    </w:p>
    <w:p w14:paraId="7CA734B8" w14:textId="77777777" w:rsidR="002D31C4" w:rsidRPr="002D31C4" w:rsidRDefault="002D31C4" w:rsidP="002D31C4">
      <w:pPr>
        <w:pStyle w:val="Default"/>
        <w:widowControl w:val="0"/>
        <w:ind w:firstLine="567"/>
        <w:contextualSpacing/>
        <w:jc w:val="both"/>
        <w:rPr>
          <w:bCs/>
          <w:sz w:val="26"/>
          <w:szCs w:val="26"/>
          <w:lang w:val="bg-BG"/>
        </w:rPr>
      </w:pPr>
      <w:r w:rsidRPr="002D31C4">
        <w:rPr>
          <w:bCs/>
          <w:sz w:val="26"/>
          <w:szCs w:val="26"/>
          <w:lang w:val="bg-BG"/>
        </w:rPr>
        <w:t>В разработените глави се анализират особеностите на комуникационния процес между представители на различни култури в туристическа среда, като се акцентира върху влиянието на културните различия върху поведението, очакванията и възприятията на туристите. Обоснована е необходимостта от системно изследване на туристическото поведение в интеркултурен контекст с цел повишаване качеството на обслужването и изграждане на ефективни комуникационни стратегии.</w:t>
      </w:r>
    </w:p>
    <w:p w14:paraId="38F9E85F" w14:textId="69A24524" w:rsidR="002D31C4" w:rsidRPr="002D31C4" w:rsidRDefault="002D31C4" w:rsidP="002D31C4">
      <w:pPr>
        <w:pStyle w:val="Default"/>
        <w:widowControl w:val="0"/>
        <w:ind w:firstLine="567"/>
        <w:contextualSpacing/>
        <w:jc w:val="both"/>
        <w:rPr>
          <w:bCs/>
          <w:sz w:val="26"/>
          <w:szCs w:val="26"/>
          <w:lang w:val="bg-BG"/>
        </w:rPr>
      </w:pPr>
      <w:r w:rsidRPr="002D31C4">
        <w:rPr>
          <w:bCs/>
          <w:sz w:val="26"/>
          <w:szCs w:val="26"/>
          <w:lang w:val="bg-BG"/>
        </w:rPr>
        <w:t>В рамките на изследването са систематизирани съществуващите теоретични подходи и практически модели за анализ и оценка на интеркултурната компетентност. Разработена е методология и методика за проучване, измерване, анализ и оценка на интеркултурната компетентност, приложима както в образователната сфера, така и в практиката на туристическия бизнес.</w:t>
      </w:r>
    </w:p>
    <w:p w14:paraId="4D60E864" w14:textId="77777777" w:rsidR="002D31C4" w:rsidRPr="002D31C4" w:rsidRDefault="002D31C4" w:rsidP="002D31C4">
      <w:pPr>
        <w:pStyle w:val="Default"/>
        <w:widowControl w:val="0"/>
        <w:ind w:firstLine="567"/>
        <w:contextualSpacing/>
        <w:jc w:val="both"/>
        <w:rPr>
          <w:bCs/>
          <w:sz w:val="26"/>
          <w:szCs w:val="26"/>
          <w:lang w:val="bg-BG"/>
        </w:rPr>
      </w:pPr>
      <w:r w:rsidRPr="002D31C4">
        <w:rPr>
          <w:bCs/>
          <w:sz w:val="26"/>
          <w:szCs w:val="26"/>
          <w:lang w:val="bg-BG"/>
        </w:rPr>
        <w:t>Особено внимание е отделено на подготовката на бъдещите специалисти в туризма. Проведено е емпирично изследване сред студенти от професионално направление „Туризъм“, насочено към установяване на техните нагласи, знания и умения, свързани с предизвикателствата на интеркултурното туристическо обслужване. Резултатите очертават необходимостта от целенасочено развитие на интеркултурни компетентности в процеса на обучение и професионална подготовка.</w:t>
      </w:r>
    </w:p>
    <w:p w14:paraId="7A74A7BD" w14:textId="77777777" w:rsidR="002D31C4" w:rsidRPr="002D31C4" w:rsidRDefault="002D31C4" w:rsidP="002D31C4">
      <w:pPr>
        <w:pStyle w:val="Default"/>
        <w:widowControl w:val="0"/>
        <w:ind w:firstLine="567"/>
        <w:contextualSpacing/>
        <w:jc w:val="both"/>
        <w:rPr>
          <w:bCs/>
          <w:sz w:val="26"/>
          <w:szCs w:val="26"/>
          <w:lang w:val="bg-BG"/>
        </w:rPr>
      </w:pPr>
      <w:r w:rsidRPr="002D31C4">
        <w:rPr>
          <w:bCs/>
          <w:sz w:val="26"/>
          <w:szCs w:val="26"/>
          <w:lang w:val="bg-BG"/>
        </w:rPr>
        <w:t>На основата на проведените анализи е разработен проект за специализирани обучения и тренинги, насочени към изграждане и усъвършенстване на интеркултурната компетентност на студентите и бъдещите професионалисти в туристическия сектор. Предложени са насоки за интегриране на интеркултурното обучение в образователните програми по туризъм и за повишаване ефективността на комуникацията в мултикултурна среда.</w:t>
      </w:r>
    </w:p>
    <w:p w14:paraId="11435876" w14:textId="24BD351B" w:rsidR="002D31C4" w:rsidRPr="002D31C4" w:rsidRDefault="002D31C4" w:rsidP="002D31C4">
      <w:pPr>
        <w:pStyle w:val="Default"/>
        <w:widowControl w:val="0"/>
        <w:ind w:firstLine="567"/>
        <w:contextualSpacing/>
        <w:jc w:val="both"/>
        <w:rPr>
          <w:bCs/>
          <w:sz w:val="26"/>
          <w:szCs w:val="26"/>
          <w:lang w:val="bg-BG"/>
        </w:rPr>
      </w:pPr>
      <w:r w:rsidRPr="002D31C4">
        <w:rPr>
          <w:bCs/>
          <w:sz w:val="26"/>
          <w:szCs w:val="26"/>
          <w:lang w:val="bg-BG"/>
        </w:rPr>
        <w:t>Монографията има съществен научно-приложен принос в областта на интеркултурната комуникация, туристическото образование и управлението на човешките ресурси в туризма, като предлага теоретични модели, методически инструменти и практически решения за развитие на интеркултурната компетентност.</w:t>
      </w:r>
    </w:p>
    <w:p w14:paraId="09AB0396" w14:textId="4F932AEF" w:rsidR="002D31C4" w:rsidRDefault="002D31C4" w:rsidP="002D31C4">
      <w:pPr>
        <w:pStyle w:val="Default"/>
        <w:widowControl w:val="0"/>
        <w:ind w:firstLine="567"/>
        <w:contextualSpacing/>
        <w:jc w:val="both"/>
        <w:rPr>
          <w:b/>
          <w:sz w:val="26"/>
          <w:szCs w:val="26"/>
          <w:lang w:val="bg-BG"/>
        </w:rPr>
      </w:pPr>
      <w:r w:rsidRPr="002D31C4">
        <w:rPr>
          <w:bCs/>
          <w:sz w:val="26"/>
          <w:szCs w:val="26"/>
          <w:lang w:val="bg-BG"/>
        </w:rPr>
        <w:lastRenderedPageBreak/>
        <w:t>Ключови думи: интеркултурна комуникация; интеркултурна компетентност; туристическо обслужване; туристическо поведение; туристическо образование; мултикултурна среда; обучение в туризма</w:t>
      </w:r>
      <w:r w:rsidRPr="002D31C4">
        <w:rPr>
          <w:b/>
          <w:sz w:val="26"/>
          <w:szCs w:val="26"/>
          <w:lang w:val="bg-BG"/>
        </w:rPr>
        <w:t>.</w:t>
      </w:r>
    </w:p>
    <w:p w14:paraId="685EF2EB" w14:textId="55C9CB75" w:rsidR="002D31C4" w:rsidRDefault="002D31C4" w:rsidP="002D31C4">
      <w:pPr>
        <w:pStyle w:val="Default"/>
        <w:widowControl w:val="0"/>
        <w:ind w:firstLine="567"/>
        <w:contextualSpacing/>
        <w:jc w:val="both"/>
        <w:rPr>
          <w:b/>
          <w:sz w:val="26"/>
          <w:szCs w:val="26"/>
          <w:lang w:val="bg-BG"/>
        </w:rPr>
      </w:pPr>
    </w:p>
    <w:p w14:paraId="0A844A2E" w14:textId="603E9072" w:rsidR="00DF1DA1" w:rsidRDefault="00F81617" w:rsidP="00BE21E8">
      <w:pPr>
        <w:pStyle w:val="Default"/>
        <w:widowControl w:val="0"/>
        <w:ind w:firstLine="567"/>
        <w:contextualSpacing/>
        <w:jc w:val="both"/>
        <w:rPr>
          <w:b/>
          <w:sz w:val="26"/>
          <w:szCs w:val="26"/>
          <w:lang w:val="ru-RU"/>
        </w:rPr>
      </w:pPr>
      <w:r>
        <w:rPr>
          <w:b/>
          <w:sz w:val="26"/>
          <w:szCs w:val="26"/>
          <w:lang w:val="ru-RU"/>
        </w:rPr>
        <w:t xml:space="preserve">20.12 </w:t>
      </w:r>
      <w:r w:rsidRPr="00F81617">
        <w:rPr>
          <w:b/>
          <w:sz w:val="26"/>
          <w:szCs w:val="26"/>
          <w:lang w:val="ru-RU"/>
        </w:rPr>
        <w:t>Атанасова, В., Копринаров, Б., Маринов, С., Илиева, Г., Марков, Я. Мониторинг на устойчивото развитие на винения туризъм в Югоизточен район за планиране от ниво 2 на България. Бургас: ФЛАТ, 2021, 172., ISBN(печатно) 978-619-7125-82-51</w:t>
      </w:r>
    </w:p>
    <w:p w14:paraId="47003767" w14:textId="77777777" w:rsidR="00A766E9" w:rsidRPr="00A766E9" w:rsidRDefault="00A766E9" w:rsidP="00A766E9">
      <w:pPr>
        <w:pStyle w:val="Title"/>
        <w:spacing w:line="240" w:lineRule="auto"/>
        <w:ind w:left="0"/>
        <w:contextualSpacing/>
        <w:rPr>
          <w:b w:val="0"/>
          <w:i/>
          <w:sz w:val="26"/>
          <w:szCs w:val="26"/>
          <w:lang w:val="ru-RU"/>
        </w:rPr>
      </w:pPr>
      <w:r w:rsidRPr="00A766E9">
        <w:rPr>
          <w:b w:val="0"/>
          <w:i/>
          <w:sz w:val="26"/>
          <w:szCs w:val="26"/>
        </w:rPr>
        <w:t>Резюме на</w:t>
      </w:r>
      <w:r w:rsidRPr="00A766E9">
        <w:t xml:space="preserve"> </w:t>
      </w:r>
      <w:r w:rsidRPr="00A766E9">
        <w:rPr>
          <w:b w:val="0"/>
          <w:i/>
          <w:sz w:val="26"/>
          <w:szCs w:val="26"/>
        </w:rPr>
        <w:t>монографията</w:t>
      </w:r>
    </w:p>
    <w:p w14:paraId="4F91A609" w14:textId="77777777" w:rsidR="00201E46" w:rsidRPr="00201E46" w:rsidRDefault="00201E46" w:rsidP="00201E46">
      <w:pPr>
        <w:pStyle w:val="Default"/>
        <w:widowControl w:val="0"/>
        <w:ind w:firstLine="567"/>
        <w:contextualSpacing/>
        <w:jc w:val="both"/>
        <w:rPr>
          <w:sz w:val="26"/>
          <w:szCs w:val="26"/>
          <w:lang w:val="ru-RU"/>
        </w:rPr>
      </w:pPr>
      <w:r w:rsidRPr="00201E46">
        <w:rPr>
          <w:sz w:val="26"/>
          <w:szCs w:val="26"/>
          <w:lang w:val="ru-RU"/>
        </w:rPr>
        <w:t>Монографичният труд е посветен на изследването на винения туризъм като специализирана форма на туристическа дейност и на възможностите за неговото устойчиво развитие в Югоизточния район за планиране на България. Анализирани са теоретичните аспекти на винения туризъм, неговата същност, характеристики, тенденции на развитие и връзката му с концепцията за устойчиво развитие. Представени са профилът на туристите, мотивите за участие във винен туризъм и спецификите на туристическите дестинации, базирани на лозарството и винарството.</w:t>
      </w:r>
    </w:p>
    <w:p w14:paraId="4B355511" w14:textId="6100CA57" w:rsidR="00201E46" w:rsidRPr="00201E46" w:rsidRDefault="00201E46" w:rsidP="00201E46">
      <w:pPr>
        <w:pStyle w:val="Default"/>
        <w:widowControl w:val="0"/>
        <w:ind w:firstLine="567"/>
        <w:contextualSpacing/>
        <w:jc w:val="both"/>
        <w:rPr>
          <w:sz w:val="26"/>
          <w:szCs w:val="26"/>
          <w:lang w:val="ru-RU"/>
        </w:rPr>
      </w:pPr>
      <w:r w:rsidRPr="00201E46">
        <w:rPr>
          <w:sz w:val="26"/>
          <w:szCs w:val="26"/>
          <w:lang w:val="ru-RU"/>
        </w:rPr>
        <w:t>В изследването е направен задълбочен анализ на Югоизточния район като дестинация за винен туризъм, като са разгледани ресурсният потенциал, лозарско-винарските традиции, винарските изби и възможностите за туристическо предлагане. Специално внимание е отделено на ролята на винения туризъм за регионалното развитие, диверсификацията на туристическия продукт и повишаването на конкурентоспособността на туристическите дестинации.</w:t>
      </w:r>
    </w:p>
    <w:p w14:paraId="30309AA6" w14:textId="7B9F18E0" w:rsidR="00201E46" w:rsidRPr="00201E46" w:rsidRDefault="00201E46" w:rsidP="00201E46">
      <w:pPr>
        <w:pStyle w:val="Default"/>
        <w:widowControl w:val="0"/>
        <w:ind w:firstLine="567"/>
        <w:contextualSpacing/>
        <w:jc w:val="both"/>
        <w:rPr>
          <w:sz w:val="26"/>
          <w:szCs w:val="26"/>
          <w:lang w:val="ru-RU"/>
        </w:rPr>
      </w:pPr>
      <w:r w:rsidRPr="00201E46">
        <w:rPr>
          <w:sz w:val="26"/>
          <w:szCs w:val="26"/>
          <w:lang w:val="ru-RU"/>
        </w:rPr>
        <w:t>В разделите „Профил на дестинацията за винен туризъм“ и „Същност на мониторинга на устойчивото развитие на туристическа дестинация“ и „Методология на мониторинга на устойчивото развитие на туристическа дестинация за винен туризъм“, са изследвани основните характеристики на успешните винени дестинации и са предложени методически насоки за оценка и проследяване на устойчивото развитие на винения туризъм.</w:t>
      </w:r>
    </w:p>
    <w:p w14:paraId="17DBA976" w14:textId="218A31E7" w:rsidR="00201E46" w:rsidRPr="00201E46" w:rsidRDefault="00201E46" w:rsidP="00201E46">
      <w:pPr>
        <w:pStyle w:val="Default"/>
        <w:widowControl w:val="0"/>
        <w:ind w:firstLine="567"/>
        <w:contextualSpacing/>
        <w:jc w:val="both"/>
        <w:rPr>
          <w:sz w:val="26"/>
          <w:szCs w:val="26"/>
          <w:lang w:val="ru-RU"/>
        </w:rPr>
      </w:pPr>
      <w:r w:rsidRPr="00201E46">
        <w:rPr>
          <w:sz w:val="26"/>
          <w:szCs w:val="26"/>
          <w:lang w:val="ru-RU"/>
        </w:rPr>
        <w:t>Основен научно-приложен резултат на монографията е разработването на проект на система за мониторинг на устойчивото развитие на винения туризъм в Югоизточния район за планиране. Предложената система включва показатели и механизми за наблюдение на икономическите, социалните, културните и екологичните аспекти на развитието на винения туризъм и създава основа за стратегическо управление на дестинацията в съответствие с принципите на устойчивото развитие.</w:t>
      </w:r>
    </w:p>
    <w:p w14:paraId="4DA92D61" w14:textId="734DEB03" w:rsidR="00201E46" w:rsidRDefault="00201E46" w:rsidP="00201E46">
      <w:pPr>
        <w:pStyle w:val="Default"/>
        <w:widowControl w:val="0"/>
        <w:ind w:firstLine="567"/>
        <w:contextualSpacing/>
        <w:jc w:val="both"/>
        <w:rPr>
          <w:sz w:val="26"/>
          <w:szCs w:val="26"/>
          <w:lang w:val="ru-RU"/>
        </w:rPr>
      </w:pPr>
      <w:r w:rsidRPr="00201E46">
        <w:rPr>
          <w:sz w:val="26"/>
          <w:szCs w:val="26"/>
          <w:lang w:val="ru-RU"/>
        </w:rPr>
        <w:t>Ключови думи: винен туризъм; устойчиво развитие; мониторинг на туризма; туристическа дестинация; лозарство и винарство; регионално развитие; мениджмънт на дестинация.</w:t>
      </w:r>
    </w:p>
    <w:p w14:paraId="4C85778C" w14:textId="77777777" w:rsidR="00201E46" w:rsidRPr="00201E46" w:rsidRDefault="00201E46" w:rsidP="00201E46">
      <w:pPr>
        <w:pStyle w:val="Default"/>
        <w:widowControl w:val="0"/>
        <w:ind w:firstLine="567"/>
        <w:contextualSpacing/>
        <w:jc w:val="both"/>
        <w:rPr>
          <w:sz w:val="26"/>
          <w:szCs w:val="26"/>
          <w:lang w:val="ru-RU"/>
        </w:rPr>
      </w:pPr>
    </w:p>
    <w:p w14:paraId="4FDE4353" w14:textId="297C3C67" w:rsidR="005408BF" w:rsidRPr="00436C95" w:rsidRDefault="00F81617" w:rsidP="00AF1F15">
      <w:pPr>
        <w:pStyle w:val="Title"/>
        <w:spacing w:line="240" w:lineRule="auto"/>
        <w:ind w:left="0" w:firstLine="567"/>
        <w:contextualSpacing/>
        <w:jc w:val="both"/>
        <w:rPr>
          <w:sz w:val="26"/>
          <w:szCs w:val="26"/>
          <w:lang w:val="ru-RU"/>
        </w:rPr>
      </w:pPr>
      <w:r>
        <w:rPr>
          <w:sz w:val="26"/>
          <w:szCs w:val="26"/>
          <w:lang w:val="ru-RU"/>
        </w:rPr>
        <w:t>21</w:t>
      </w:r>
      <w:r w:rsidR="00F14B5C">
        <w:rPr>
          <w:sz w:val="26"/>
          <w:szCs w:val="26"/>
        </w:rPr>
        <w:t>.</w:t>
      </w:r>
      <w:r>
        <w:rPr>
          <w:sz w:val="26"/>
          <w:szCs w:val="26"/>
          <w:lang w:val="ru-RU"/>
        </w:rPr>
        <w:t>13</w:t>
      </w:r>
      <w:r w:rsidR="00F14B5C">
        <w:rPr>
          <w:sz w:val="26"/>
          <w:szCs w:val="26"/>
        </w:rPr>
        <w:t xml:space="preserve">. </w:t>
      </w:r>
      <w:r w:rsidR="00A861C7" w:rsidRPr="00436C95">
        <w:rPr>
          <w:sz w:val="26"/>
          <w:szCs w:val="26"/>
        </w:rPr>
        <w:t>Маринов, С., Филипов, Г., Алексиева, С., Илиева, Г., Янчева, К., Дянков, Т. Програма за развитие на туризма на територията на община Варна за периода 2021-2030г. Варна: ФИЛ ООД, 2022, 255., ISBN(печатно) 978-954-9741-53-7</w:t>
      </w:r>
    </w:p>
    <w:p w14:paraId="1CC9B6A6" w14:textId="07CD8616" w:rsidR="005408BF" w:rsidRPr="00A766E9" w:rsidRDefault="005408BF" w:rsidP="00BE21E8">
      <w:pPr>
        <w:pStyle w:val="Title"/>
        <w:spacing w:line="240" w:lineRule="auto"/>
        <w:ind w:left="0"/>
        <w:contextualSpacing/>
        <w:rPr>
          <w:b w:val="0"/>
          <w:i/>
          <w:sz w:val="26"/>
          <w:szCs w:val="26"/>
          <w:lang w:val="ru-RU"/>
        </w:rPr>
      </w:pPr>
      <w:r w:rsidRPr="00A766E9">
        <w:rPr>
          <w:b w:val="0"/>
          <w:i/>
          <w:sz w:val="26"/>
          <w:szCs w:val="26"/>
        </w:rPr>
        <w:t>Резюме на</w:t>
      </w:r>
      <w:r w:rsidR="00A861C7" w:rsidRPr="00A766E9">
        <w:t xml:space="preserve"> </w:t>
      </w:r>
      <w:r w:rsidR="00A861C7" w:rsidRPr="00A766E9">
        <w:rPr>
          <w:b w:val="0"/>
          <w:i/>
          <w:sz w:val="26"/>
          <w:szCs w:val="26"/>
        </w:rPr>
        <w:t>монографията</w:t>
      </w:r>
    </w:p>
    <w:p w14:paraId="7AF1E323" w14:textId="1E25F869" w:rsidR="00A861C7" w:rsidRDefault="00A861C7" w:rsidP="00BE21E8">
      <w:pPr>
        <w:spacing w:after="0" w:line="240" w:lineRule="auto"/>
        <w:ind w:firstLine="567"/>
        <w:contextualSpacing/>
        <w:jc w:val="both"/>
        <w:rPr>
          <w:rFonts w:ascii="Times New Roman" w:hAnsi="Times New Roman" w:cs="Times New Roman"/>
          <w:sz w:val="26"/>
          <w:szCs w:val="26"/>
        </w:rPr>
      </w:pPr>
      <w:r w:rsidRPr="00436C95">
        <w:rPr>
          <w:rFonts w:ascii="Times New Roman" w:hAnsi="Times New Roman" w:cs="Times New Roman"/>
          <w:sz w:val="26"/>
          <w:szCs w:val="26"/>
        </w:rPr>
        <w:lastRenderedPageBreak/>
        <w:t>Настоящата програма за развитие на туризма в община Варна обхваща периода 2021-2030 г. Тя систематизира визията, целите, стратегиите, приоритетите, мерките и проектите по отношение на общинската територия. Програмата представя платформа за координирани действия на всички заинтересовани страни за ефективното усвояване на туристическия потенциал на общинската територия. Програмата за развитие на туризма в община Варна в периода от 2021 до 2030 г. включва аналитична и програмна част. Аналитичната част съдържа анализ на развитието на туризма в община Варна, на основата на който е направена оценка на туристическите ресурси, инфраструктурата, суперструктурата, действията на заинтересованите от туризма страни (субекти), маркетинговите позиции на общината като туристическа дестинация и въздействията на туризма на общинско равнище. Посредством методите на PEST и SWOT анализа се 13 обобщават силните и слабите страни, заплахите и възможностите, свързани с развитието на туризма в общината. Програмната част включва формулировка на визията, целите, стратегиите и приоритетите за устойчиво развитие на туризма в община Варна. В нея са представени сценарии за възстановяване на туризма след пандемията COVID 19. Разработени са конкретни, финансово обвързани проекти и действия за развитие и усъвършенстване на отделните компоненти на дестинацията. При разработването на програмата са използвани информационни източници и документи като: закони; международни документи, национални, регионални и общински планови документи; проучвания и публикации в областта на туризма.</w:t>
      </w:r>
    </w:p>
    <w:p w14:paraId="6392D81C" w14:textId="568F495B" w:rsidR="00FF1930" w:rsidRDefault="00FF1930" w:rsidP="00BE21E8">
      <w:pPr>
        <w:spacing w:after="0" w:line="240" w:lineRule="auto"/>
        <w:ind w:firstLine="567"/>
        <w:contextualSpacing/>
        <w:jc w:val="both"/>
        <w:rPr>
          <w:rFonts w:ascii="Times New Roman" w:hAnsi="Times New Roman" w:cs="Times New Roman"/>
          <w:sz w:val="26"/>
          <w:szCs w:val="26"/>
        </w:rPr>
      </w:pPr>
      <w:r w:rsidRPr="00FF1930">
        <w:rPr>
          <w:rFonts w:ascii="Times New Roman" w:hAnsi="Times New Roman" w:cs="Times New Roman"/>
          <w:sz w:val="26"/>
          <w:szCs w:val="26"/>
        </w:rPr>
        <w:t>Ключови думи: програма за развитие на туризма; община Варна; устойчиво развитие на туризма; туристическо планиране; управление на туристическа дестинация; туристическа политика; възстановяване на туризма; COVID-19; туристически ресурси; SWOT анализ; PEST анализ; туристическа стратегия</w:t>
      </w:r>
    </w:p>
    <w:p w14:paraId="0B8E27B2" w14:textId="77777777" w:rsidR="00AF1F15" w:rsidRDefault="00AF1F15" w:rsidP="00BE21E8">
      <w:pPr>
        <w:spacing w:after="0" w:line="240" w:lineRule="auto"/>
        <w:ind w:firstLine="567"/>
        <w:contextualSpacing/>
        <w:jc w:val="both"/>
        <w:rPr>
          <w:rFonts w:ascii="Times New Roman" w:hAnsi="Times New Roman" w:cs="Times New Roman"/>
          <w:sz w:val="26"/>
          <w:szCs w:val="26"/>
        </w:rPr>
      </w:pPr>
    </w:p>
    <w:p w14:paraId="768C5167" w14:textId="08481089" w:rsidR="00F81617" w:rsidRDefault="00F81617" w:rsidP="00AF1F15">
      <w:pPr>
        <w:spacing w:after="0" w:line="240" w:lineRule="auto"/>
        <w:ind w:firstLine="567"/>
        <w:contextualSpacing/>
        <w:jc w:val="both"/>
        <w:rPr>
          <w:rFonts w:ascii="Times New Roman" w:hAnsi="Times New Roman" w:cs="Times New Roman"/>
          <w:b/>
          <w:bCs/>
          <w:sz w:val="26"/>
          <w:szCs w:val="26"/>
        </w:rPr>
      </w:pPr>
      <w:r w:rsidRPr="00F81617">
        <w:rPr>
          <w:rFonts w:ascii="Times New Roman" w:hAnsi="Times New Roman" w:cs="Times New Roman"/>
          <w:b/>
          <w:bCs/>
          <w:sz w:val="26"/>
          <w:szCs w:val="26"/>
        </w:rPr>
        <w:t>22.14 Маринов, С., Алексиева, С., Илиева, Г., Илиева, И., Филипов, Г., Програма за устойчиво развитие на туризма в община Несебър 2026-2035г.,Варна : ФИЛ, 2026, 222., ISBN(печатно) 978-954-9741-84-1</w:t>
      </w:r>
    </w:p>
    <w:p w14:paraId="3A07A862" w14:textId="77777777" w:rsidR="00A766E9" w:rsidRPr="00A766E9" w:rsidRDefault="00A766E9" w:rsidP="00A766E9">
      <w:pPr>
        <w:pStyle w:val="Title"/>
        <w:spacing w:line="240" w:lineRule="auto"/>
        <w:ind w:left="0"/>
        <w:contextualSpacing/>
        <w:rPr>
          <w:b w:val="0"/>
          <w:i/>
          <w:sz w:val="26"/>
          <w:szCs w:val="26"/>
          <w:lang w:val="ru-RU"/>
        </w:rPr>
      </w:pPr>
      <w:r w:rsidRPr="00A766E9">
        <w:rPr>
          <w:b w:val="0"/>
          <w:i/>
          <w:sz w:val="26"/>
          <w:szCs w:val="26"/>
        </w:rPr>
        <w:t>Резюме на</w:t>
      </w:r>
      <w:r w:rsidRPr="00A766E9">
        <w:t xml:space="preserve"> </w:t>
      </w:r>
      <w:r w:rsidRPr="00A766E9">
        <w:rPr>
          <w:b w:val="0"/>
          <w:i/>
          <w:sz w:val="26"/>
          <w:szCs w:val="26"/>
        </w:rPr>
        <w:t>монографията</w:t>
      </w:r>
    </w:p>
    <w:p w14:paraId="33FFC59B" w14:textId="77777777" w:rsidR="00BB67BF" w:rsidRPr="00BB67BF" w:rsidRDefault="00BB67BF" w:rsidP="00BB67BF">
      <w:pPr>
        <w:spacing w:after="0" w:line="240" w:lineRule="auto"/>
        <w:ind w:firstLine="567"/>
        <w:contextualSpacing/>
        <w:jc w:val="both"/>
        <w:rPr>
          <w:rFonts w:ascii="Times New Roman" w:hAnsi="Times New Roman" w:cs="Times New Roman"/>
          <w:bCs/>
          <w:sz w:val="26"/>
          <w:szCs w:val="26"/>
        </w:rPr>
      </w:pPr>
      <w:r w:rsidRPr="00BB67BF">
        <w:rPr>
          <w:rFonts w:ascii="Times New Roman" w:hAnsi="Times New Roman" w:cs="Times New Roman"/>
          <w:bCs/>
          <w:sz w:val="26"/>
          <w:szCs w:val="26"/>
        </w:rPr>
        <w:t>Програмата представлява стратегически документ за дългосрочното развитие на туризма в община Несебър за периода 2026–2035 г., разработен в съответствие със Закона за туризма и националните и регионалните стратегически документи. Основната ѝ цел е да очертае визия, приоритети, мерки и механизми за устойчиво управление на една от най-значимите туристически дестинации в България.</w:t>
      </w:r>
    </w:p>
    <w:p w14:paraId="7490DE2C" w14:textId="77777777" w:rsidR="00BB67BF" w:rsidRPr="00BB67BF" w:rsidRDefault="00BB67BF" w:rsidP="00BB67BF">
      <w:pPr>
        <w:spacing w:after="0" w:line="240" w:lineRule="auto"/>
        <w:ind w:firstLine="567"/>
        <w:contextualSpacing/>
        <w:jc w:val="both"/>
        <w:rPr>
          <w:rFonts w:ascii="Times New Roman" w:hAnsi="Times New Roman" w:cs="Times New Roman"/>
          <w:bCs/>
          <w:sz w:val="26"/>
          <w:szCs w:val="26"/>
        </w:rPr>
      </w:pPr>
      <w:r w:rsidRPr="00BB67BF">
        <w:rPr>
          <w:rFonts w:ascii="Times New Roman" w:hAnsi="Times New Roman" w:cs="Times New Roman"/>
          <w:bCs/>
          <w:sz w:val="26"/>
          <w:szCs w:val="26"/>
        </w:rPr>
        <w:t>Документът анализира вътрешната и външната среда на туристическата дестинация чрез оценка на природните, културно-историческите и инфраструктурните ресурси, състоянието на туристическата индустрия, пазарното позициониране и влиянието на икономическите, социалните, технологичните и екологичните фактори. Използвани са методите PEST и SWOT за идентифициране на силните страни, слабостите, възможностите и заплахите пред развитието на туризма.</w:t>
      </w:r>
    </w:p>
    <w:p w14:paraId="75AB8614" w14:textId="77777777" w:rsidR="00BB67BF" w:rsidRPr="00BB67BF" w:rsidRDefault="00BB67BF" w:rsidP="00BB67BF">
      <w:pPr>
        <w:spacing w:after="0" w:line="240" w:lineRule="auto"/>
        <w:ind w:firstLine="567"/>
        <w:contextualSpacing/>
        <w:jc w:val="both"/>
        <w:rPr>
          <w:rFonts w:ascii="Times New Roman" w:hAnsi="Times New Roman" w:cs="Times New Roman"/>
          <w:bCs/>
          <w:sz w:val="26"/>
          <w:szCs w:val="26"/>
        </w:rPr>
      </w:pPr>
      <w:r w:rsidRPr="00BB67BF">
        <w:rPr>
          <w:rFonts w:ascii="Times New Roman" w:hAnsi="Times New Roman" w:cs="Times New Roman"/>
          <w:bCs/>
          <w:sz w:val="26"/>
          <w:szCs w:val="26"/>
        </w:rPr>
        <w:t xml:space="preserve">Особен акцент е поставен върху значението на културното наследство на Несебър като обект на световното наследство на ЮНЕСКО, развитието на </w:t>
      </w:r>
      <w:r w:rsidRPr="00BB67BF">
        <w:rPr>
          <w:rFonts w:ascii="Times New Roman" w:hAnsi="Times New Roman" w:cs="Times New Roman"/>
          <w:bCs/>
          <w:sz w:val="26"/>
          <w:szCs w:val="26"/>
        </w:rPr>
        <w:lastRenderedPageBreak/>
        <w:t>туристическата агломерация Обзор – Свети Влас – Слънчев бряг – Несебър – Равда и необходимостта от преодоляване на сезонността чрез диверсификация на туристическите продукти. Предвижда се насърчаване на културен, събитиен, винен, екологичен, конгресен, религиозен, здравен и сватбен туризъм с цел утвърждаване на общината като целогодишна дестинация.</w:t>
      </w:r>
    </w:p>
    <w:p w14:paraId="5537FB71" w14:textId="4D0CC13D" w:rsidR="00BB67BF" w:rsidRDefault="00BB67BF" w:rsidP="00BB67BF">
      <w:pPr>
        <w:spacing w:after="0" w:line="240" w:lineRule="auto"/>
        <w:ind w:firstLine="567"/>
        <w:contextualSpacing/>
        <w:jc w:val="both"/>
        <w:rPr>
          <w:rFonts w:ascii="Times New Roman" w:hAnsi="Times New Roman" w:cs="Times New Roman"/>
          <w:bCs/>
          <w:sz w:val="26"/>
          <w:szCs w:val="26"/>
        </w:rPr>
      </w:pPr>
      <w:r w:rsidRPr="00BB67BF">
        <w:rPr>
          <w:rFonts w:ascii="Times New Roman" w:hAnsi="Times New Roman" w:cs="Times New Roman"/>
          <w:bCs/>
          <w:sz w:val="26"/>
          <w:szCs w:val="26"/>
        </w:rPr>
        <w:t>В стратегическата част са формулирани визия, мисия, количествени и качествени цели до 2035 г., както и приоритети, свързани с подобряване на инфраструктурата, дигиталната трансформация, развитието на човешките ресурси, устойчивото управление на културното наследство и внедряването на иновации в туристическия сектор.</w:t>
      </w:r>
    </w:p>
    <w:p w14:paraId="5FE8CB2E" w14:textId="64B0C265" w:rsidR="00BB67BF" w:rsidRDefault="00BB67BF" w:rsidP="00BB67BF">
      <w:pPr>
        <w:spacing w:after="0" w:line="240" w:lineRule="auto"/>
        <w:ind w:firstLine="567"/>
        <w:contextualSpacing/>
        <w:jc w:val="both"/>
        <w:rPr>
          <w:rFonts w:ascii="Times New Roman" w:hAnsi="Times New Roman" w:cs="Times New Roman"/>
          <w:bCs/>
          <w:sz w:val="26"/>
          <w:szCs w:val="26"/>
        </w:rPr>
      </w:pPr>
      <w:r w:rsidRPr="00BB67BF">
        <w:rPr>
          <w:rFonts w:ascii="Times New Roman" w:hAnsi="Times New Roman" w:cs="Times New Roman"/>
          <w:bCs/>
          <w:sz w:val="26"/>
          <w:szCs w:val="26"/>
        </w:rPr>
        <w:t>Програмата включва и механизъм за изпълнение, мониторинг и оценка, съдържащ система от индикатори, план за действие, отговорни институции и процедури за периодично актуализиране. По този начин документът създава рамка за ефективно управление на туристическото развитие, насочено към балансиране на икономическите ползи, социалната отговорност и опазването на природните и културните ресурси на община Несебър.</w:t>
      </w:r>
    </w:p>
    <w:p w14:paraId="6C1E95FF" w14:textId="383DA3B8" w:rsidR="00BB67BF" w:rsidRDefault="00BB67BF" w:rsidP="00BB67BF">
      <w:pPr>
        <w:spacing w:after="0" w:line="240" w:lineRule="auto"/>
        <w:ind w:firstLine="567"/>
        <w:contextualSpacing/>
        <w:jc w:val="both"/>
        <w:rPr>
          <w:rFonts w:ascii="Times New Roman" w:hAnsi="Times New Roman" w:cs="Times New Roman"/>
          <w:bCs/>
          <w:sz w:val="26"/>
          <w:szCs w:val="26"/>
        </w:rPr>
      </w:pPr>
      <w:r w:rsidRPr="00BB67BF">
        <w:rPr>
          <w:rFonts w:ascii="Times New Roman" w:hAnsi="Times New Roman" w:cs="Times New Roman"/>
          <w:bCs/>
          <w:sz w:val="26"/>
          <w:szCs w:val="26"/>
        </w:rPr>
        <w:t>Ключови думи: устойчив туризъм; туристическо планиране; мениджмънт</w:t>
      </w:r>
      <w:r w:rsidR="0084189C">
        <w:rPr>
          <w:rFonts w:ascii="Times New Roman" w:hAnsi="Times New Roman" w:cs="Times New Roman"/>
          <w:bCs/>
          <w:sz w:val="26"/>
          <w:szCs w:val="26"/>
        </w:rPr>
        <w:t xml:space="preserve"> на дестинацията</w:t>
      </w:r>
      <w:r w:rsidRPr="00BB67BF">
        <w:rPr>
          <w:rFonts w:ascii="Times New Roman" w:hAnsi="Times New Roman" w:cs="Times New Roman"/>
          <w:bCs/>
          <w:sz w:val="26"/>
          <w:szCs w:val="26"/>
        </w:rPr>
        <w:t>; културно наследство; община Несебър; стратегическо развитие; туристически маркетинг; мониторинг на туризма</w:t>
      </w:r>
    </w:p>
    <w:p w14:paraId="4E0FF311" w14:textId="77777777" w:rsidR="0084189C" w:rsidRPr="00BB67BF" w:rsidRDefault="0084189C" w:rsidP="00BB67BF">
      <w:pPr>
        <w:spacing w:after="0" w:line="240" w:lineRule="auto"/>
        <w:ind w:firstLine="567"/>
        <w:contextualSpacing/>
        <w:jc w:val="both"/>
        <w:rPr>
          <w:rFonts w:ascii="Times New Roman" w:hAnsi="Times New Roman" w:cs="Times New Roman"/>
          <w:bCs/>
          <w:sz w:val="26"/>
          <w:szCs w:val="26"/>
        </w:rPr>
      </w:pPr>
    </w:p>
    <w:p w14:paraId="552897D3" w14:textId="3C7FB280" w:rsidR="00F81617" w:rsidRDefault="00F81617" w:rsidP="00BE21E8">
      <w:pPr>
        <w:spacing w:after="0" w:line="240" w:lineRule="auto"/>
        <w:ind w:firstLine="567"/>
        <w:contextualSpacing/>
        <w:jc w:val="both"/>
        <w:rPr>
          <w:rFonts w:ascii="Times New Roman" w:hAnsi="Times New Roman" w:cs="Times New Roman"/>
          <w:b/>
          <w:bCs/>
          <w:sz w:val="26"/>
          <w:szCs w:val="26"/>
        </w:rPr>
      </w:pPr>
      <w:r>
        <w:rPr>
          <w:rFonts w:ascii="Times New Roman" w:hAnsi="Times New Roman" w:cs="Times New Roman"/>
          <w:b/>
          <w:bCs/>
          <w:sz w:val="26"/>
          <w:szCs w:val="26"/>
        </w:rPr>
        <w:t xml:space="preserve">23.15 </w:t>
      </w:r>
      <w:r w:rsidRPr="00F81617">
        <w:rPr>
          <w:rFonts w:ascii="Times New Roman" w:hAnsi="Times New Roman" w:cs="Times New Roman"/>
          <w:b/>
          <w:bCs/>
          <w:sz w:val="26"/>
          <w:szCs w:val="26"/>
        </w:rPr>
        <w:t>Илиева, Г., Илиева, И., (2026) Румънският емитивен туристически пазар – Възможности и предизвикателства за дестинация България, Издателство „Наука и икономика“ при Икономически университет – Варна, том 95, ISSN 0861-6752, стр.141-191</w:t>
      </w:r>
    </w:p>
    <w:p w14:paraId="6F6A8B65" w14:textId="3A36E06A" w:rsidR="00A766E9" w:rsidRPr="00A766E9" w:rsidRDefault="00A766E9" w:rsidP="00A766E9">
      <w:pPr>
        <w:pStyle w:val="Title"/>
        <w:spacing w:line="240" w:lineRule="auto"/>
        <w:ind w:left="0"/>
        <w:contextualSpacing/>
        <w:rPr>
          <w:b w:val="0"/>
          <w:i/>
          <w:sz w:val="26"/>
          <w:szCs w:val="26"/>
          <w:lang w:val="ru-RU"/>
        </w:rPr>
      </w:pPr>
      <w:r w:rsidRPr="00A766E9">
        <w:rPr>
          <w:b w:val="0"/>
          <w:i/>
          <w:sz w:val="26"/>
          <w:szCs w:val="26"/>
        </w:rPr>
        <w:t>Резюме на</w:t>
      </w:r>
      <w:r w:rsidRPr="00A766E9">
        <w:t xml:space="preserve"> </w:t>
      </w:r>
      <w:r>
        <w:rPr>
          <w:b w:val="0"/>
          <w:i/>
          <w:sz w:val="26"/>
          <w:szCs w:val="26"/>
        </w:rPr>
        <w:t>студията</w:t>
      </w:r>
    </w:p>
    <w:p w14:paraId="72FB531D" w14:textId="664C0E8F" w:rsidR="0084189C" w:rsidRDefault="00F81617" w:rsidP="00BE21E8">
      <w:pPr>
        <w:spacing w:after="0" w:line="240" w:lineRule="auto"/>
        <w:ind w:firstLine="567"/>
        <w:contextualSpacing/>
        <w:jc w:val="both"/>
        <w:rPr>
          <w:rFonts w:ascii="Times New Roman" w:hAnsi="Times New Roman" w:cs="Times New Roman"/>
          <w:sz w:val="26"/>
          <w:szCs w:val="26"/>
        </w:rPr>
      </w:pPr>
      <w:r w:rsidRPr="00F81617">
        <w:rPr>
          <w:rFonts w:ascii="Times New Roman" w:hAnsi="Times New Roman" w:cs="Times New Roman"/>
          <w:sz w:val="26"/>
          <w:szCs w:val="26"/>
        </w:rPr>
        <w:t xml:space="preserve"> Румънският туристически пазар е водещ емитивен пазар за България, като през последните години румънските туристи заемат челни позиции по брой посещения. Студията анализира тенденциите, особеностите и потенциала на румънските туристи, както и възможностите и предизвикателствата пред България като туристическа дестинация. Използвани са статистически данни от национални и международни източници за изследване на туристическото поведение, предпочитаните дестинации, сезонността, разходите и мотивацията за пътуване на румънците. На базата на анализа се изтъква необходимостта от целенасочена маркетингова стратегия, адаптиране на туристическия продукт и подобряване на инфраструктурата на дестинация България спрямо румънския емитивен туристически пазар. Отделено е внимание на ролята на дигиталните комуникационни канали и значението на гъвкавото туристическо предлагане за постигане на пазарен успех в Румъния. Изследването има практическо значение и предлага насоки за по-ефективно позициониране на България спрямо очакванията на румънските туристи. </w:t>
      </w:r>
    </w:p>
    <w:p w14:paraId="70C33E59" w14:textId="38CB17EE" w:rsidR="00F81617" w:rsidRPr="00F81617" w:rsidRDefault="00F81617" w:rsidP="00AF1F15">
      <w:pPr>
        <w:spacing w:after="0" w:line="240" w:lineRule="auto"/>
        <w:ind w:firstLine="567"/>
        <w:contextualSpacing/>
        <w:jc w:val="both"/>
        <w:rPr>
          <w:rFonts w:ascii="Times New Roman" w:hAnsi="Times New Roman" w:cs="Times New Roman"/>
          <w:sz w:val="26"/>
          <w:szCs w:val="26"/>
        </w:rPr>
      </w:pPr>
      <w:r w:rsidRPr="00F81617">
        <w:rPr>
          <w:rFonts w:ascii="Times New Roman" w:hAnsi="Times New Roman" w:cs="Times New Roman"/>
          <w:sz w:val="26"/>
          <w:szCs w:val="26"/>
        </w:rPr>
        <w:t>Ключови думи: изходящ туризъм, румънски туристически пазар, потребителско поведение, позициониране на дестинация, дестинация България</w:t>
      </w:r>
    </w:p>
    <w:p w14:paraId="67C336EE" w14:textId="77777777" w:rsidR="00DF1DA1" w:rsidRPr="00DF1DA1" w:rsidRDefault="00DF1DA1" w:rsidP="00BE21E8">
      <w:pPr>
        <w:spacing w:after="0" w:line="240" w:lineRule="auto"/>
        <w:ind w:firstLine="567"/>
        <w:contextualSpacing/>
        <w:jc w:val="both"/>
        <w:rPr>
          <w:rStyle w:val="rynqvb"/>
          <w:rFonts w:ascii="Times New Roman" w:hAnsi="Times New Roman" w:cs="Times New Roman"/>
          <w:color w:val="FF0000"/>
          <w:sz w:val="26"/>
          <w:szCs w:val="26"/>
        </w:rPr>
      </w:pPr>
    </w:p>
    <w:p w14:paraId="5C9D780F" w14:textId="39EEB6E0" w:rsidR="000C7F7C" w:rsidRDefault="000C7F7C" w:rsidP="00BE21E8">
      <w:pPr>
        <w:pStyle w:val="Default"/>
        <w:widowControl w:val="0"/>
        <w:ind w:firstLine="567"/>
        <w:contextualSpacing/>
        <w:jc w:val="both"/>
        <w:rPr>
          <w:b/>
          <w:sz w:val="26"/>
          <w:szCs w:val="26"/>
          <w:lang w:val="bg-BG"/>
        </w:rPr>
      </w:pPr>
      <w:r w:rsidRPr="008805BB">
        <w:rPr>
          <w:b/>
          <w:sz w:val="26"/>
          <w:szCs w:val="26"/>
          <w:lang w:val="ru-RU"/>
        </w:rPr>
        <w:t xml:space="preserve">ІІІ. </w:t>
      </w:r>
      <w:r w:rsidR="00F81617" w:rsidRPr="00F81617">
        <w:rPr>
          <w:b/>
          <w:sz w:val="26"/>
          <w:szCs w:val="26"/>
          <w:lang w:val="ru-RU"/>
        </w:rPr>
        <w:t>Научни статии по чл. 104, ал. 1, т.6 от ПРАС в ИУ - Варна</w:t>
      </w:r>
    </w:p>
    <w:p w14:paraId="56C311B8" w14:textId="77777777" w:rsidR="00FA679D" w:rsidRDefault="00FA679D" w:rsidP="00BE21E8">
      <w:pPr>
        <w:pStyle w:val="Default"/>
        <w:widowControl w:val="0"/>
        <w:contextualSpacing/>
        <w:jc w:val="both"/>
        <w:rPr>
          <w:b/>
          <w:sz w:val="26"/>
          <w:szCs w:val="26"/>
          <w:lang w:val="bg-BG"/>
        </w:rPr>
      </w:pPr>
    </w:p>
    <w:p w14:paraId="7C40C8E3" w14:textId="6261E7B1" w:rsidR="00B95D4F" w:rsidRDefault="00FA679D" w:rsidP="00AF1F15">
      <w:pPr>
        <w:pStyle w:val="Default"/>
        <w:widowControl w:val="0"/>
        <w:ind w:firstLine="567"/>
        <w:contextualSpacing/>
        <w:jc w:val="both"/>
        <w:rPr>
          <w:b/>
          <w:sz w:val="26"/>
          <w:szCs w:val="26"/>
          <w:lang w:val="bg-BG"/>
        </w:rPr>
      </w:pPr>
      <w:r>
        <w:rPr>
          <w:b/>
          <w:sz w:val="26"/>
          <w:szCs w:val="26"/>
          <w:lang w:val="bg-BG"/>
        </w:rPr>
        <w:t>24.1</w:t>
      </w:r>
      <w:r w:rsidRPr="00FA679D">
        <w:rPr>
          <w:b/>
          <w:sz w:val="26"/>
          <w:szCs w:val="26"/>
          <w:lang w:val="bg-BG"/>
        </w:rPr>
        <w:t xml:space="preserve">Ilieva G.,  Markov Y.,  Factors for Development of a Wine Tourism </w:t>
      </w:r>
      <w:r w:rsidRPr="00FA679D">
        <w:rPr>
          <w:b/>
          <w:sz w:val="26"/>
          <w:szCs w:val="26"/>
          <w:lang w:val="bg-BG"/>
        </w:rPr>
        <w:lastRenderedPageBreak/>
        <w:t>Destination. Izvestia Journal of the Union of Scientists - Varna. Economic Sciences Series, Varna : Union of Scientists - Varna, vol.10 , №2, 2021, p.52-60, ISSN(печатно) 1314-7390, ISSN(онлайн) 2603-4085 / DOI</w:t>
      </w:r>
    </w:p>
    <w:p w14:paraId="6263AABC" w14:textId="0ED76BCE" w:rsidR="00B95D4F" w:rsidRPr="00A766E9" w:rsidRDefault="00B95D4F" w:rsidP="00A766E9">
      <w:pPr>
        <w:pStyle w:val="Default"/>
        <w:widowControl w:val="0"/>
        <w:ind w:firstLine="567"/>
        <w:contextualSpacing/>
        <w:jc w:val="center"/>
        <w:rPr>
          <w:i/>
          <w:sz w:val="26"/>
          <w:szCs w:val="26"/>
          <w:lang w:val="bg-BG"/>
        </w:rPr>
      </w:pPr>
      <w:r w:rsidRPr="00A766E9">
        <w:rPr>
          <w:i/>
          <w:sz w:val="26"/>
          <w:szCs w:val="26"/>
          <w:lang w:val="bg-BG"/>
        </w:rPr>
        <w:t>Резюме</w:t>
      </w:r>
      <w:r w:rsidR="00A766E9" w:rsidRPr="00A766E9">
        <w:rPr>
          <w:i/>
          <w:sz w:val="26"/>
          <w:szCs w:val="26"/>
          <w:lang w:val="bg-BG"/>
        </w:rPr>
        <w:t xml:space="preserve"> на статията</w:t>
      </w:r>
    </w:p>
    <w:p w14:paraId="3B9CAD02" w14:textId="61025029" w:rsidR="00B95D4F" w:rsidRPr="00B95D4F" w:rsidRDefault="00B95D4F" w:rsidP="00AF1F15">
      <w:pPr>
        <w:pStyle w:val="Default"/>
        <w:widowControl w:val="0"/>
        <w:ind w:firstLine="567"/>
        <w:contextualSpacing/>
        <w:jc w:val="both"/>
        <w:rPr>
          <w:sz w:val="26"/>
          <w:szCs w:val="26"/>
          <w:lang w:val="bg-BG"/>
        </w:rPr>
      </w:pPr>
      <w:r w:rsidRPr="00B95D4F">
        <w:rPr>
          <w:sz w:val="26"/>
          <w:szCs w:val="26"/>
          <w:lang w:val="bg-BG"/>
        </w:rPr>
        <w:t>Въз основа на понятията туристическа дестинация и винен туризъм е дефинирано понятието винен туризъм. Разграничават се и се характеризират системните компоненти на дестинацията за винен туризъм - винарни, винени маршрути, винени пейзажи. Показани са атрибутите на дестинацията, които влияят върху посещенията във винения регион. Систематизирани са факторите за успешно развитие на дестинация за винен туризъм, които допринасят за по-реални и запомнящи се преживявания на винения турист.</w:t>
      </w:r>
    </w:p>
    <w:p w14:paraId="2433D761" w14:textId="04A5EDBD" w:rsidR="00B95D4F" w:rsidRDefault="00B95D4F" w:rsidP="00AF1F15">
      <w:pPr>
        <w:pStyle w:val="Default"/>
        <w:widowControl w:val="0"/>
        <w:ind w:firstLine="567"/>
        <w:contextualSpacing/>
        <w:jc w:val="both"/>
        <w:rPr>
          <w:sz w:val="26"/>
          <w:szCs w:val="26"/>
          <w:lang w:val="bg-BG"/>
        </w:rPr>
      </w:pPr>
      <w:r w:rsidRPr="00B95D4F">
        <w:rPr>
          <w:sz w:val="26"/>
          <w:szCs w:val="26"/>
          <w:lang w:val="bg-BG"/>
        </w:rPr>
        <w:t>Ключови думи: винен пейзаж, винарни, винени маршрути, дестинация за винен туризъм, фактори, развитие</w:t>
      </w:r>
    </w:p>
    <w:p w14:paraId="73DA6A85" w14:textId="77777777" w:rsidR="00B95D4F" w:rsidRDefault="00B95D4F" w:rsidP="00B95D4F">
      <w:pPr>
        <w:pStyle w:val="Default"/>
        <w:widowControl w:val="0"/>
        <w:contextualSpacing/>
        <w:jc w:val="both"/>
        <w:rPr>
          <w:sz w:val="26"/>
          <w:szCs w:val="26"/>
          <w:lang w:val="bg-BG"/>
        </w:rPr>
      </w:pPr>
    </w:p>
    <w:p w14:paraId="02BCEE26" w14:textId="30CA0D16" w:rsidR="00CA48D1" w:rsidRDefault="00FA679D" w:rsidP="00AF1F15">
      <w:pPr>
        <w:pStyle w:val="Default"/>
        <w:widowControl w:val="0"/>
        <w:ind w:firstLine="567"/>
        <w:contextualSpacing/>
        <w:jc w:val="both"/>
        <w:rPr>
          <w:b/>
          <w:sz w:val="26"/>
          <w:szCs w:val="26"/>
          <w:lang w:val="bg-BG"/>
        </w:rPr>
      </w:pPr>
      <w:r>
        <w:rPr>
          <w:b/>
          <w:sz w:val="26"/>
          <w:szCs w:val="26"/>
          <w:lang w:val="bg-BG"/>
        </w:rPr>
        <w:t xml:space="preserve">25.2 </w:t>
      </w:r>
      <w:r w:rsidRPr="00FA679D">
        <w:rPr>
          <w:b/>
          <w:sz w:val="26"/>
          <w:szCs w:val="26"/>
          <w:lang w:val="bg-BG"/>
        </w:rPr>
        <w:t>Илиева Г.,  Марков Я., Винарство и винен туризъм-история, настояще и бъдеще. Кръгла маса на тема „Устойчив винен туризъм в контекста на зелената сделка “. Scientific Works /Academic Publishing House of the Agricultural University – Plovdiv/ ISSN 1312-6318"</w:t>
      </w:r>
    </w:p>
    <w:p w14:paraId="7650AC07" w14:textId="77777777" w:rsidR="00A766E9" w:rsidRPr="00A766E9" w:rsidRDefault="00A766E9" w:rsidP="00A766E9">
      <w:pPr>
        <w:pStyle w:val="Default"/>
        <w:widowControl w:val="0"/>
        <w:ind w:firstLine="567"/>
        <w:contextualSpacing/>
        <w:jc w:val="center"/>
        <w:rPr>
          <w:i/>
          <w:sz w:val="26"/>
          <w:szCs w:val="26"/>
          <w:lang w:val="bg-BG"/>
        </w:rPr>
      </w:pPr>
      <w:r w:rsidRPr="00A766E9">
        <w:rPr>
          <w:i/>
          <w:sz w:val="26"/>
          <w:szCs w:val="26"/>
          <w:lang w:val="bg-BG"/>
        </w:rPr>
        <w:t>Резюме на статията</w:t>
      </w:r>
    </w:p>
    <w:p w14:paraId="7B592F56" w14:textId="77777777" w:rsidR="00CA48D1" w:rsidRPr="00CA48D1" w:rsidRDefault="00CA48D1" w:rsidP="00AF1F15">
      <w:pPr>
        <w:pStyle w:val="Default"/>
        <w:widowControl w:val="0"/>
        <w:ind w:firstLine="567"/>
        <w:contextualSpacing/>
        <w:jc w:val="both"/>
        <w:rPr>
          <w:sz w:val="26"/>
          <w:szCs w:val="26"/>
          <w:lang w:val="bg-BG"/>
        </w:rPr>
      </w:pPr>
      <w:r w:rsidRPr="00CA48D1">
        <w:rPr>
          <w:sz w:val="26"/>
          <w:szCs w:val="26"/>
          <w:lang w:val="bg-BG"/>
        </w:rPr>
        <w:t>Виненият туризъм като самостоятелен подсектор на туристическата индустрия непрекъснато се развива и променя както по отношение на своето съдържание, така и на своята структура. Новите пазарни тенденции, натрупаният опит на винопроизводителите при реализирането на проекти за развитие на винен туризъм, бизнес инициативите и инвестициите на местните и националните власти, както и подкрепата на европейски и международни институции, допринасят за значително по-динамичния характер на този вид туризъм в сравнение с началния етап от неговото развитие през 90-те години в България и съответно в началото на 90-те години на XX век в Европа.</w:t>
      </w:r>
    </w:p>
    <w:p w14:paraId="2095B93E" w14:textId="5264D6D0" w:rsidR="00CA48D1" w:rsidRPr="00CA48D1" w:rsidRDefault="00CA48D1" w:rsidP="00AF1F15">
      <w:pPr>
        <w:pStyle w:val="Default"/>
        <w:widowControl w:val="0"/>
        <w:ind w:firstLine="567"/>
        <w:contextualSpacing/>
        <w:jc w:val="both"/>
        <w:rPr>
          <w:sz w:val="26"/>
          <w:szCs w:val="26"/>
          <w:lang w:val="bg-BG"/>
        </w:rPr>
      </w:pPr>
      <w:r w:rsidRPr="00CA48D1">
        <w:rPr>
          <w:sz w:val="26"/>
          <w:szCs w:val="26"/>
          <w:lang w:val="bg-BG"/>
        </w:rPr>
        <w:t>Този вид туризъм отговаря на потребностите на съвременния човек от кратко бягство от ежедневието – откъсване от динамичния ритъм на градския живот, контакт с природата, запознаване с културните особености на даден район, развлечения и отдих в местности, запазени от негативните последици на масовия туризъм. Значителното нарастване на броя на туристите, проявяващи интерес към виното, мотивира много местни общности да развиват винен туризъм. Целта на настоящото изследване е чрез ретроспективен преглед да се откроят актуалните проблеми на винения туризъм и на тази основа да се очертаят перспективите за неговото бъдещо развитие.</w:t>
      </w:r>
    </w:p>
    <w:p w14:paraId="47BD06C7" w14:textId="2AF044D5" w:rsidR="00CA48D1" w:rsidRPr="00CA48D1" w:rsidRDefault="00CA48D1" w:rsidP="00AF1F15">
      <w:pPr>
        <w:pStyle w:val="Default"/>
        <w:widowControl w:val="0"/>
        <w:ind w:firstLine="567"/>
        <w:contextualSpacing/>
        <w:jc w:val="both"/>
        <w:rPr>
          <w:sz w:val="26"/>
          <w:szCs w:val="26"/>
          <w:lang w:val="bg-BG"/>
        </w:rPr>
      </w:pPr>
      <w:r w:rsidRPr="00CA48D1">
        <w:rPr>
          <w:sz w:val="26"/>
          <w:szCs w:val="26"/>
          <w:lang w:val="bg-BG"/>
        </w:rPr>
        <w:t>Ключови думи: винен туризъм, пазарни тенденции, винопроизводители, ретроспективен анализ, перспективи.</w:t>
      </w:r>
    </w:p>
    <w:p w14:paraId="3F002735" w14:textId="0F979EC5" w:rsidR="00FA679D" w:rsidRPr="00E2354A" w:rsidRDefault="00FA679D" w:rsidP="00BE21E8">
      <w:pPr>
        <w:pStyle w:val="Default"/>
        <w:widowControl w:val="0"/>
        <w:contextualSpacing/>
        <w:jc w:val="both"/>
        <w:rPr>
          <w:sz w:val="26"/>
          <w:szCs w:val="26"/>
          <w:lang w:val="bg-BG"/>
        </w:rPr>
      </w:pPr>
    </w:p>
    <w:p w14:paraId="7634046A" w14:textId="46B2B5F8" w:rsidR="00FA679D" w:rsidRDefault="00FA679D" w:rsidP="00E2354A">
      <w:pPr>
        <w:pStyle w:val="Default"/>
        <w:widowControl w:val="0"/>
        <w:ind w:firstLine="567"/>
        <w:contextualSpacing/>
        <w:jc w:val="both"/>
        <w:rPr>
          <w:b/>
          <w:sz w:val="26"/>
          <w:szCs w:val="26"/>
          <w:lang w:val="bg-BG"/>
        </w:rPr>
      </w:pPr>
      <w:r>
        <w:rPr>
          <w:b/>
          <w:sz w:val="26"/>
          <w:szCs w:val="26"/>
          <w:lang w:val="bg-BG"/>
        </w:rPr>
        <w:t xml:space="preserve">26.3 </w:t>
      </w:r>
      <w:r w:rsidRPr="00FA679D">
        <w:rPr>
          <w:b/>
          <w:sz w:val="26"/>
          <w:szCs w:val="26"/>
          <w:lang w:val="bg-BG"/>
        </w:rPr>
        <w:t>Ilieva, G. (2022). The Impact of Social Media on the Destination Image Formation and Tourist Behavior. Izvestia Journal of the Union of Scientists - Varna. Economic Sciences Series, 11(1), pp.58-66 ISSN (print): 1314-7390,ISSN (online): 2603-4085</w:t>
      </w:r>
    </w:p>
    <w:p w14:paraId="237017C0" w14:textId="77777777" w:rsidR="00A766E9" w:rsidRPr="00A766E9" w:rsidRDefault="00A766E9" w:rsidP="00A766E9">
      <w:pPr>
        <w:pStyle w:val="Default"/>
        <w:widowControl w:val="0"/>
        <w:ind w:firstLine="567"/>
        <w:contextualSpacing/>
        <w:jc w:val="center"/>
        <w:rPr>
          <w:i/>
          <w:sz w:val="26"/>
          <w:szCs w:val="26"/>
          <w:lang w:val="bg-BG"/>
        </w:rPr>
      </w:pPr>
      <w:r w:rsidRPr="00A766E9">
        <w:rPr>
          <w:i/>
          <w:sz w:val="26"/>
          <w:szCs w:val="26"/>
          <w:lang w:val="bg-BG"/>
        </w:rPr>
        <w:t>Резюме на статията</w:t>
      </w:r>
    </w:p>
    <w:p w14:paraId="12472560" w14:textId="2924FDB1" w:rsidR="00FA679D" w:rsidRPr="00D755D5" w:rsidRDefault="00FA679D" w:rsidP="00E2354A">
      <w:pPr>
        <w:pStyle w:val="Default"/>
        <w:widowControl w:val="0"/>
        <w:ind w:firstLine="567"/>
        <w:contextualSpacing/>
        <w:jc w:val="both"/>
        <w:rPr>
          <w:sz w:val="26"/>
          <w:szCs w:val="26"/>
        </w:rPr>
      </w:pPr>
      <w:r w:rsidRPr="00D755D5">
        <w:rPr>
          <w:sz w:val="26"/>
          <w:szCs w:val="26"/>
        </w:rPr>
        <w:t xml:space="preserve">Социалните медии стават все по-важни в ежедневието на потребителите и </w:t>
      </w:r>
      <w:r w:rsidRPr="00D755D5">
        <w:rPr>
          <w:sz w:val="26"/>
          <w:szCs w:val="26"/>
        </w:rPr>
        <w:lastRenderedPageBreak/>
        <w:t>могат да играят съществена роля при формирането на впечатления за туристическите дестинации. Това е особено валидно по време на настоящата пандемия, когато пътуванията са ограничени и хората прекарват повече време онлайн. Социалните медии имат важна роля както при търсенето на туристическа информация, така и при споделянето ѝ. Освен това те оказват влияние и върху решенията за пътуване, включително избора на туристическа дестинация. Поради тази причина те са от особено значение за туристическата индустрия, където конкуренцията за привличане на туристи е основно предизвикателство. Целта на настоящото изследване е да установи влиянието на социалните медии върху имиджа на туристическата дестинация и въздействието им върху решението за посещение.</w:t>
      </w:r>
    </w:p>
    <w:p w14:paraId="7E5AF8B3" w14:textId="243BCB25" w:rsidR="00FA679D" w:rsidRPr="00E2354A" w:rsidRDefault="00FA679D" w:rsidP="00E2354A">
      <w:pPr>
        <w:pStyle w:val="NormalWeb"/>
        <w:spacing w:before="0" w:beforeAutospacing="0"/>
        <w:ind w:firstLine="567"/>
        <w:jc w:val="both"/>
        <w:rPr>
          <w:sz w:val="26"/>
          <w:szCs w:val="26"/>
          <w:lang w:val="bg-BG"/>
        </w:rPr>
      </w:pPr>
      <w:r w:rsidRPr="00E2354A">
        <w:rPr>
          <w:rStyle w:val="Strong"/>
          <w:b w:val="0"/>
          <w:bCs w:val="0"/>
          <w:sz w:val="26"/>
          <w:szCs w:val="26"/>
        </w:rPr>
        <w:t>Ключови думи:</w:t>
      </w:r>
      <w:r w:rsidRPr="00D755D5">
        <w:rPr>
          <w:sz w:val="26"/>
          <w:szCs w:val="26"/>
        </w:rPr>
        <w:t xml:space="preserve"> социални медии, имидж, дестинация, туристическо поведение, намерение за посещение</w:t>
      </w:r>
    </w:p>
    <w:p w14:paraId="7CDB4BA5" w14:textId="5E16ACA4" w:rsidR="00AB2471" w:rsidRDefault="00AB2471" w:rsidP="00E2354A">
      <w:pPr>
        <w:pStyle w:val="Default"/>
        <w:widowControl w:val="0"/>
        <w:ind w:firstLine="567"/>
        <w:contextualSpacing/>
        <w:jc w:val="both"/>
        <w:rPr>
          <w:b/>
          <w:sz w:val="26"/>
          <w:szCs w:val="26"/>
          <w:lang w:val="bg-BG"/>
        </w:rPr>
      </w:pPr>
      <w:r>
        <w:rPr>
          <w:b/>
          <w:sz w:val="26"/>
          <w:szCs w:val="26"/>
          <w:lang w:val="en-US"/>
        </w:rPr>
        <w:t xml:space="preserve">27.4 </w:t>
      </w:r>
      <w:r w:rsidRPr="00AB2471">
        <w:rPr>
          <w:b/>
          <w:sz w:val="26"/>
          <w:szCs w:val="26"/>
          <w:lang w:val="bg-BG"/>
        </w:rPr>
        <w:t>Ilieva, G., Boteva, D. Effects of electronic word-of-mouth (eWOM) drivers on customers’ behaviour. Eastern Journal of European Studies, 2023, 14(Special Issue), Eastern Journal of European Studies, Centre for European Studies, Alexandru Ioan Cuza University, 14, 2023, Special Issue, 58-78., ISSN(онлайн) 2068651X / DOI 10.47743/ejes-2023-SI04 / Scopus</w:t>
      </w:r>
    </w:p>
    <w:p w14:paraId="2F9FE064" w14:textId="77777777" w:rsidR="00A766E9" w:rsidRPr="00A766E9" w:rsidRDefault="00A766E9" w:rsidP="00A766E9">
      <w:pPr>
        <w:pStyle w:val="Default"/>
        <w:widowControl w:val="0"/>
        <w:ind w:firstLine="567"/>
        <w:contextualSpacing/>
        <w:jc w:val="center"/>
        <w:rPr>
          <w:i/>
          <w:sz w:val="26"/>
          <w:szCs w:val="26"/>
          <w:lang w:val="bg-BG"/>
        </w:rPr>
      </w:pPr>
      <w:r w:rsidRPr="00A766E9">
        <w:rPr>
          <w:i/>
          <w:sz w:val="26"/>
          <w:szCs w:val="26"/>
          <w:lang w:val="bg-BG"/>
        </w:rPr>
        <w:t>Резюме на статията</w:t>
      </w:r>
    </w:p>
    <w:p w14:paraId="7C7F524C" w14:textId="77777777" w:rsidR="00BD0C9C" w:rsidRPr="00BD0C9C" w:rsidRDefault="00BD0C9C" w:rsidP="00E2354A">
      <w:pPr>
        <w:pStyle w:val="Default"/>
        <w:widowControl w:val="0"/>
        <w:ind w:firstLine="567"/>
        <w:contextualSpacing/>
        <w:jc w:val="both"/>
        <w:rPr>
          <w:sz w:val="26"/>
          <w:szCs w:val="26"/>
          <w:lang w:val="en-US"/>
        </w:rPr>
      </w:pPr>
      <w:r w:rsidRPr="00BD0C9C">
        <w:rPr>
          <w:sz w:val="26"/>
          <w:szCs w:val="26"/>
          <w:lang w:val="en-US"/>
        </w:rPr>
        <w:t>В съвременния свят електронното предаване на информация от уста на уста (eWOM) придобива все по-голямо значение в туристическия сектор, тъй като се счита за значително по-влиятелно от рекламните и маркетинговите послания. Тъй като тази информация обикновено се разпространява от приятели или роднини, тя се възприема като по-достоверен и надежден източник в сравнение с рекламата на доставчиците на услуги. Поради факта, че eWOM възниква, когато потребителите обменят информация онлайн, то може да приема различни форми, като съдържание, генерирано от потребителите, онлайн отзиви за продукти и услуги, лични електронни съобщения и публикации в социалните медии. Все повече пътешественици използват социални платформи като Facebook, YouTube, Instagram и блогове, за да получат информация от първа ръка, да се запознаят с опита на други потребители и с техните оценки и препоръки за различни дестинации. Взаимодействието между потребителите оказва влияние върху тяхното поведение и процеса на вземане на решения, свързани с пътуванията. Целта на настоящото изследване е да идентифицира факторите на eWOM информацията, които влияят върху поведението на потребителите, да сравни въздействието на тези фактори в различните платформи и да анализира тяхното влияние върху избора на туристическа дестинация чрез модериращата роля на възрастта и опита.</w:t>
      </w:r>
    </w:p>
    <w:p w14:paraId="3B8520BD" w14:textId="77777777" w:rsidR="00BD0C9C" w:rsidRPr="00BD0C9C" w:rsidRDefault="00BD0C9C" w:rsidP="00E2354A">
      <w:pPr>
        <w:pStyle w:val="Default"/>
        <w:widowControl w:val="0"/>
        <w:ind w:firstLine="567"/>
        <w:contextualSpacing/>
        <w:jc w:val="both"/>
        <w:rPr>
          <w:sz w:val="26"/>
          <w:szCs w:val="26"/>
          <w:lang w:val="en-US"/>
        </w:rPr>
      </w:pPr>
      <w:r w:rsidRPr="00BD0C9C">
        <w:rPr>
          <w:bCs/>
          <w:sz w:val="26"/>
          <w:szCs w:val="26"/>
          <w:lang w:val="en-US"/>
        </w:rPr>
        <w:t>Ключови думи:</w:t>
      </w:r>
      <w:r w:rsidRPr="00BD0C9C">
        <w:rPr>
          <w:sz w:val="26"/>
          <w:szCs w:val="26"/>
          <w:lang w:val="en-US"/>
        </w:rPr>
        <w:t xml:space="preserve"> eWOM, социални медии, потребителско поведение, влияние, избор на дестинация.</w:t>
      </w:r>
    </w:p>
    <w:p w14:paraId="1F98E521" w14:textId="77777777" w:rsidR="00346EDF" w:rsidRDefault="00346EDF" w:rsidP="00BE21E8">
      <w:pPr>
        <w:pStyle w:val="Default"/>
        <w:widowControl w:val="0"/>
        <w:contextualSpacing/>
        <w:jc w:val="both"/>
        <w:rPr>
          <w:b/>
          <w:sz w:val="26"/>
          <w:szCs w:val="26"/>
          <w:lang w:val="bg-BG"/>
        </w:rPr>
      </w:pPr>
    </w:p>
    <w:p w14:paraId="4B2D1996" w14:textId="1C60A11E" w:rsidR="00944914" w:rsidRPr="00E2354A" w:rsidRDefault="008067E6" w:rsidP="00E2354A">
      <w:pPr>
        <w:pStyle w:val="Default"/>
        <w:widowControl w:val="0"/>
        <w:ind w:firstLine="567"/>
        <w:contextualSpacing/>
        <w:jc w:val="both"/>
        <w:rPr>
          <w:b/>
          <w:sz w:val="26"/>
          <w:szCs w:val="26"/>
          <w:lang w:val="bg-BG"/>
        </w:rPr>
      </w:pPr>
      <w:r w:rsidRPr="008067E6">
        <w:rPr>
          <w:b/>
          <w:sz w:val="26"/>
          <w:szCs w:val="26"/>
          <w:lang w:val="en-US"/>
        </w:rPr>
        <w:t xml:space="preserve">28.5 </w:t>
      </w:r>
      <w:r w:rsidRPr="008067E6">
        <w:rPr>
          <w:b/>
          <w:sz w:val="26"/>
          <w:szCs w:val="26"/>
          <w:lang w:val="bg-BG"/>
        </w:rPr>
        <w:t>Ilieva, G. (2023). The Positive Customer Experience as a Factor for Guest Satisfaction and Loyalty. Izvestia Journal of the Union of Scientists - Varna. Economic Sciences Series, 12(2), pp.107-118. https://doi.org/10.56065/IJUSV-ESS/2023.12.2.107,ISSN (print): 1314-7390</w:t>
      </w:r>
    </w:p>
    <w:p w14:paraId="1E4BD5CD" w14:textId="77777777" w:rsidR="00A766E9" w:rsidRPr="00A766E9" w:rsidRDefault="00A766E9" w:rsidP="00A766E9">
      <w:pPr>
        <w:pStyle w:val="Default"/>
        <w:widowControl w:val="0"/>
        <w:ind w:firstLine="567"/>
        <w:contextualSpacing/>
        <w:jc w:val="center"/>
        <w:rPr>
          <w:i/>
          <w:sz w:val="26"/>
          <w:szCs w:val="26"/>
          <w:lang w:val="bg-BG"/>
        </w:rPr>
      </w:pPr>
      <w:r w:rsidRPr="00A766E9">
        <w:rPr>
          <w:i/>
          <w:sz w:val="26"/>
          <w:szCs w:val="26"/>
          <w:lang w:val="bg-BG"/>
        </w:rPr>
        <w:lastRenderedPageBreak/>
        <w:t>Резюме на статията</w:t>
      </w:r>
    </w:p>
    <w:p w14:paraId="4C29C526" w14:textId="77777777" w:rsidR="00944914" w:rsidRPr="00E2354A" w:rsidRDefault="00944914" w:rsidP="00E2354A">
      <w:pPr>
        <w:pStyle w:val="Default"/>
        <w:widowControl w:val="0"/>
        <w:ind w:firstLine="567"/>
        <w:contextualSpacing/>
        <w:jc w:val="both"/>
        <w:rPr>
          <w:sz w:val="26"/>
          <w:szCs w:val="26"/>
          <w:lang w:val="en-US"/>
        </w:rPr>
      </w:pPr>
      <w:r w:rsidRPr="00E2354A">
        <w:rPr>
          <w:sz w:val="26"/>
          <w:szCs w:val="26"/>
          <w:lang w:val="en-US"/>
        </w:rPr>
        <w:t>В съвременната хотелиерска индустрия предоставянето на превъзходно клиентско преживяване е от съществено значение за изграждането на лоялност сред клиентите и постигането на конкурентно предимство. Преживяването на гостите е в основата на хотелиерството и представлява основен фактор за формирането на лоялност и лични препоръки. Удовлетвореността на гостите отразява техния опит и впечатления от хотелското заведение. Същевременно тя е показател за резултатите, които хотелът постига чрез предлаганите услуги и начина, по който се отличава от своите конкуренти. Поради тази причина е важно удовлетвореността и преживяването на гостите да бъдат в центъра на управленската стратегия на всеки хотел.</w:t>
      </w:r>
    </w:p>
    <w:p w14:paraId="797D2901" w14:textId="77777777" w:rsidR="00944914" w:rsidRPr="00E2354A" w:rsidRDefault="00944914" w:rsidP="00E2354A">
      <w:pPr>
        <w:pStyle w:val="Default"/>
        <w:widowControl w:val="0"/>
        <w:ind w:firstLine="567"/>
        <w:contextualSpacing/>
        <w:jc w:val="both"/>
        <w:rPr>
          <w:sz w:val="26"/>
          <w:szCs w:val="26"/>
          <w:lang w:val="en-US"/>
        </w:rPr>
      </w:pPr>
      <w:r w:rsidRPr="00E2354A">
        <w:rPr>
          <w:sz w:val="26"/>
          <w:szCs w:val="26"/>
          <w:lang w:val="en-US"/>
        </w:rPr>
        <w:t>Подобряването на удовлетвореността на клиентите е ключов елемент от стойностното предложение на хотелиерската индустрия към нейните гости (Siguaw &amp; Enz, 1999). Вследствие на това секторът инвестира милиони долари годишно в оценяване на удовлетвореността на гостите и в изследване на факторите, които определят тяхната лоялност. Разбирането на причините, поради които гостите избират да останат и да се завърнат отново, позволява на хотелиерите да предприемат действия за повишаване на тяхната привързаност към хотела.</w:t>
      </w:r>
    </w:p>
    <w:p w14:paraId="519B0246" w14:textId="77777777" w:rsidR="00944914" w:rsidRPr="00E2354A" w:rsidRDefault="00944914" w:rsidP="00E2354A">
      <w:pPr>
        <w:pStyle w:val="Default"/>
        <w:widowControl w:val="0"/>
        <w:ind w:firstLine="567"/>
        <w:contextualSpacing/>
        <w:jc w:val="both"/>
        <w:rPr>
          <w:sz w:val="26"/>
          <w:szCs w:val="26"/>
          <w:lang w:val="en-US"/>
        </w:rPr>
      </w:pPr>
      <w:r w:rsidRPr="00E2354A">
        <w:rPr>
          <w:sz w:val="26"/>
          <w:szCs w:val="26"/>
          <w:lang w:val="en-US"/>
        </w:rPr>
        <w:t>Настоящата статия има за цел да представи обзор на съществуващите знания относно клиентското преживяване и да идентифицира някои нововъзникващи въпроси, които играят важна роля за неговото формиране. Освен това се разглеждат подходи и практики за създаване на отлично клиентско преживяване. Това ще подпомогне специалистите в бранша да разберат факторите, които влияят върху клиентското преживяване, и съответно да изберат подходяща и ефективна стратегия за повишаване на удовлетвореността, която да превърне гостите в лоялни клиенти.</w:t>
      </w:r>
    </w:p>
    <w:p w14:paraId="42B31B76" w14:textId="77777777" w:rsidR="00944914" w:rsidRPr="00E2354A" w:rsidRDefault="00944914" w:rsidP="00E2354A">
      <w:pPr>
        <w:pStyle w:val="Default"/>
        <w:widowControl w:val="0"/>
        <w:ind w:firstLine="567"/>
        <w:contextualSpacing/>
        <w:jc w:val="both"/>
        <w:rPr>
          <w:sz w:val="26"/>
          <w:szCs w:val="26"/>
          <w:lang w:val="en-US"/>
        </w:rPr>
      </w:pPr>
      <w:r w:rsidRPr="00E2354A">
        <w:rPr>
          <w:sz w:val="26"/>
          <w:szCs w:val="26"/>
          <w:lang w:val="en-US"/>
        </w:rPr>
        <w:t>Ключови думи: клиент, преживяване, удовлетвореност, лоялност, хотелиерска индустрия.</w:t>
      </w:r>
    </w:p>
    <w:p w14:paraId="0A04E4BE" w14:textId="77777777" w:rsidR="00822DA2" w:rsidRPr="00E2354A" w:rsidRDefault="00822DA2" w:rsidP="00BE21E8">
      <w:pPr>
        <w:pStyle w:val="Default"/>
        <w:widowControl w:val="0"/>
        <w:contextualSpacing/>
        <w:jc w:val="both"/>
        <w:rPr>
          <w:lang w:val="bg-BG"/>
        </w:rPr>
      </w:pPr>
    </w:p>
    <w:p w14:paraId="154AE252" w14:textId="6F753D0B" w:rsidR="006E6B3D" w:rsidRPr="00E2354A" w:rsidRDefault="00A766E9" w:rsidP="00E2354A">
      <w:pPr>
        <w:pStyle w:val="Default"/>
        <w:widowControl w:val="0"/>
        <w:ind w:firstLine="567"/>
        <w:contextualSpacing/>
        <w:jc w:val="both"/>
        <w:rPr>
          <w:b/>
          <w:sz w:val="26"/>
          <w:szCs w:val="26"/>
          <w:lang w:val="bg-BG"/>
        </w:rPr>
      </w:pPr>
      <w:r w:rsidRPr="00E2354A">
        <w:rPr>
          <w:b/>
          <w:sz w:val="26"/>
          <w:szCs w:val="26"/>
          <w:lang w:val="en-US"/>
        </w:rPr>
        <w:t>29.6 Ilieva</w:t>
      </w:r>
      <w:r w:rsidR="00822DA2" w:rsidRPr="00E2354A">
        <w:rPr>
          <w:b/>
          <w:sz w:val="26"/>
          <w:szCs w:val="26"/>
          <w:lang w:val="bg-BG"/>
        </w:rPr>
        <w:t xml:space="preserve">, G., Boteva, D, </w:t>
      </w:r>
      <w:r w:rsidR="00822DA2" w:rsidRPr="00E2354A">
        <w:rPr>
          <w:b/>
          <w:sz w:val="26"/>
          <w:szCs w:val="26"/>
          <w:lang w:val="en-US"/>
        </w:rPr>
        <w:t>(2024)</w:t>
      </w:r>
      <w:r w:rsidRPr="00E2354A">
        <w:rPr>
          <w:b/>
          <w:sz w:val="26"/>
          <w:szCs w:val="26"/>
          <w:lang w:val="en-US"/>
        </w:rPr>
        <w:t>, Online</w:t>
      </w:r>
      <w:r w:rsidR="00822DA2" w:rsidRPr="00E2354A">
        <w:rPr>
          <w:b/>
          <w:sz w:val="26"/>
          <w:szCs w:val="26"/>
          <w:lang w:val="bg-BG"/>
        </w:rPr>
        <w:t xml:space="preserve"> star rating vs online reviews as drivers of customers’ behavior: </w:t>
      </w:r>
      <w:r w:rsidR="00822DA2" w:rsidRPr="00E2354A">
        <w:rPr>
          <w:b/>
          <w:sz w:val="26"/>
          <w:szCs w:val="26"/>
          <w:lang w:val="en-US"/>
        </w:rPr>
        <w:t>W</w:t>
      </w:r>
      <w:r w:rsidR="00822DA2" w:rsidRPr="00E2354A">
        <w:rPr>
          <w:b/>
          <w:sz w:val="26"/>
          <w:szCs w:val="26"/>
          <w:lang w:val="bg-BG"/>
        </w:rPr>
        <w:t>hich one has greater impact on travellers’ decision-making</w:t>
      </w:r>
      <w:r w:rsidRPr="00E2354A">
        <w:rPr>
          <w:b/>
          <w:sz w:val="26"/>
          <w:szCs w:val="26"/>
          <w:lang w:val="bg-BG"/>
        </w:rPr>
        <w:t>, Tourism</w:t>
      </w:r>
      <w:r w:rsidR="00822DA2" w:rsidRPr="00E2354A">
        <w:rPr>
          <w:b/>
          <w:sz w:val="26"/>
          <w:szCs w:val="26"/>
          <w:lang w:val="bg-BG"/>
        </w:rPr>
        <w:t xml:space="preserve"> Opportunities and Models for Development in Bulgaria, Newcastle upon </w:t>
      </w:r>
      <w:r w:rsidRPr="00E2354A">
        <w:rPr>
          <w:b/>
          <w:sz w:val="26"/>
          <w:szCs w:val="26"/>
          <w:lang w:val="bg-BG"/>
        </w:rPr>
        <w:t>Tyne:</w:t>
      </w:r>
      <w:r w:rsidR="00822DA2" w:rsidRPr="00E2354A">
        <w:rPr>
          <w:b/>
          <w:sz w:val="26"/>
          <w:szCs w:val="26"/>
          <w:lang w:val="bg-BG"/>
        </w:rPr>
        <w:t xml:space="preserve"> Cambridge Scholars Publ.,  56-71</w:t>
      </w:r>
    </w:p>
    <w:p w14:paraId="5FB92A47" w14:textId="77777777" w:rsidR="00A766E9" w:rsidRPr="00A766E9" w:rsidRDefault="00A766E9" w:rsidP="00A766E9">
      <w:pPr>
        <w:pStyle w:val="Default"/>
        <w:widowControl w:val="0"/>
        <w:ind w:firstLine="567"/>
        <w:contextualSpacing/>
        <w:jc w:val="center"/>
        <w:rPr>
          <w:i/>
          <w:sz w:val="26"/>
          <w:szCs w:val="26"/>
          <w:lang w:val="bg-BG"/>
        </w:rPr>
      </w:pPr>
      <w:r w:rsidRPr="00A766E9">
        <w:rPr>
          <w:i/>
          <w:sz w:val="26"/>
          <w:szCs w:val="26"/>
          <w:lang w:val="bg-BG"/>
        </w:rPr>
        <w:t>Резюме на статията</w:t>
      </w:r>
    </w:p>
    <w:p w14:paraId="0CF246C8" w14:textId="4211CD32" w:rsidR="006E6B3D" w:rsidRPr="00E2354A" w:rsidRDefault="006E6B3D" w:rsidP="00E2354A">
      <w:pPr>
        <w:pStyle w:val="Default"/>
        <w:widowControl w:val="0"/>
        <w:ind w:firstLine="567"/>
        <w:contextualSpacing/>
        <w:jc w:val="both"/>
        <w:rPr>
          <w:sz w:val="26"/>
          <w:szCs w:val="26"/>
          <w:lang w:val="bg-BG"/>
        </w:rPr>
      </w:pPr>
      <w:r w:rsidRPr="00E2354A">
        <w:rPr>
          <w:sz w:val="26"/>
          <w:szCs w:val="26"/>
          <w:lang w:val="bg-BG"/>
        </w:rPr>
        <w:t xml:space="preserve">В днешния свят, генерираното от потребителите съдържание, като онлайн отзиви и оценки, става все по-важно в туристическия сектор, тъй като се счита за много по-влиятелно от рекламните и маркетинговите съобщения. Онлайн отзивите често се използват от клиентите, за да оценят качеството на продуктите и услугите. Въпреки че информацията, базирана на мнение, е субективна, тя помага на хората да вземат решения и е заменила ролята на приятелите и семейството в ерата преди интернет. В много случаи настроенията са скрити в голямо количество текстова информация, което затруднява хората да четат, обработват и обобщават ефективно гледната точка, изразена в текста. Цялостната концепция за отзива се осигурява от звездна оценка. Тя очертава съдържанието на отзива и предава посланието по-бързо от други компоненти на отзива. Онлайн </w:t>
      </w:r>
      <w:r w:rsidRPr="00E2354A">
        <w:rPr>
          <w:sz w:val="26"/>
          <w:szCs w:val="26"/>
          <w:lang w:val="bg-BG"/>
        </w:rPr>
        <w:lastRenderedPageBreak/>
        <w:t>звездните оценки са лесни за обработка от потребителите, които ги използват като сигнали за оценка на качеството на услугата, споделено от други клиенти, и за вземане на решения. В нашето проучване тестваме влиянието и значението на тези два източника на информация върху поведението на клиентите, като ги оценяваме по отношение на качество, достоверност, полезност и приемане (фактори на приетия модел, използван в това проучване) и след това сравняваме тяхното въздействие върху избраната дестинация.</w:t>
      </w:r>
    </w:p>
    <w:p w14:paraId="74D921AD" w14:textId="459211BD" w:rsidR="006E6B3D" w:rsidRPr="00E2354A" w:rsidRDefault="006E6B3D" w:rsidP="00E2354A">
      <w:pPr>
        <w:pStyle w:val="Default"/>
        <w:widowControl w:val="0"/>
        <w:ind w:firstLine="708"/>
        <w:contextualSpacing/>
        <w:jc w:val="both"/>
        <w:rPr>
          <w:sz w:val="26"/>
          <w:szCs w:val="26"/>
          <w:lang w:val="bg-BG"/>
        </w:rPr>
      </w:pPr>
      <w:r w:rsidRPr="00E2354A">
        <w:rPr>
          <w:sz w:val="26"/>
          <w:szCs w:val="26"/>
          <w:lang w:val="bg-BG"/>
        </w:rPr>
        <w:t>Ключови думи: звездни оценки, онлайн ревю, избор на дестинация, поведение на клиента</w:t>
      </w:r>
    </w:p>
    <w:p w14:paraId="024121CE" w14:textId="77777777" w:rsidR="00822DA2" w:rsidRPr="00E2354A" w:rsidRDefault="00822DA2" w:rsidP="00BE21E8">
      <w:pPr>
        <w:pStyle w:val="Default"/>
        <w:widowControl w:val="0"/>
        <w:contextualSpacing/>
        <w:jc w:val="both"/>
        <w:rPr>
          <w:sz w:val="26"/>
          <w:szCs w:val="26"/>
        </w:rPr>
      </w:pPr>
    </w:p>
    <w:p w14:paraId="2BC8002C" w14:textId="7FB3B412" w:rsidR="00822DA2" w:rsidRPr="00E2354A" w:rsidRDefault="00822DA2" w:rsidP="00E2354A">
      <w:pPr>
        <w:pStyle w:val="Default"/>
        <w:widowControl w:val="0"/>
        <w:ind w:firstLine="708"/>
        <w:contextualSpacing/>
        <w:jc w:val="both"/>
        <w:rPr>
          <w:b/>
          <w:sz w:val="26"/>
          <w:szCs w:val="26"/>
          <w:lang w:val="bg-BG"/>
        </w:rPr>
      </w:pPr>
      <w:r w:rsidRPr="00E2354A">
        <w:rPr>
          <w:b/>
          <w:sz w:val="26"/>
          <w:szCs w:val="26"/>
          <w:lang w:val="en-US"/>
        </w:rPr>
        <w:t xml:space="preserve">30.7 </w:t>
      </w:r>
      <w:r w:rsidRPr="00E2354A">
        <w:rPr>
          <w:b/>
          <w:sz w:val="26"/>
          <w:szCs w:val="26"/>
          <w:lang w:val="bg-BG"/>
        </w:rPr>
        <w:t>Ilieva, G., (2024)</w:t>
      </w:r>
      <w:r w:rsidR="00A766E9">
        <w:rPr>
          <w:b/>
          <w:sz w:val="26"/>
          <w:szCs w:val="26"/>
          <w:lang w:val="bg-BG"/>
        </w:rPr>
        <w:t>.</w:t>
      </w:r>
      <w:r w:rsidRPr="00E2354A">
        <w:rPr>
          <w:b/>
          <w:sz w:val="26"/>
          <w:szCs w:val="26"/>
          <w:lang w:val="bg-BG"/>
        </w:rPr>
        <w:t xml:space="preserve"> The effect of culture on guest experience Izvestia Journal of the Union of Scientists - Varna. Economic Sciences Series ,vol. 13 ,  №1, ISSN  1314-7390,pp 242-253 DOI: 10.56065/IJUSV-ESS/2024.13.1.242</w:t>
      </w:r>
    </w:p>
    <w:p w14:paraId="5E55E406" w14:textId="77777777" w:rsidR="00A766E9" w:rsidRPr="00A766E9" w:rsidRDefault="00A766E9" w:rsidP="00A766E9">
      <w:pPr>
        <w:pStyle w:val="Default"/>
        <w:widowControl w:val="0"/>
        <w:ind w:firstLine="567"/>
        <w:contextualSpacing/>
        <w:jc w:val="center"/>
        <w:rPr>
          <w:i/>
          <w:sz w:val="26"/>
          <w:szCs w:val="26"/>
          <w:lang w:val="bg-BG"/>
        </w:rPr>
      </w:pPr>
      <w:r w:rsidRPr="00A766E9">
        <w:rPr>
          <w:i/>
          <w:sz w:val="26"/>
          <w:szCs w:val="26"/>
          <w:lang w:val="bg-BG"/>
        </w:rPr>
        <w:t>Резюме на статията</w:t>
      </w:r>
    </w:p>
    <w:p w14:paraId="2967E347" w14:textId="4BF28B6C" w:rsidR="005F7A77" w:rsidRPr="005F7A77" w:rsidRDefault="00A766E9" w:rsidP="005F7A77">
      <w:pPr>
        <w:pStyle w:val="Default"/>
        <w:widowControl w:val="0"/>
        <w:ind w:firstLine="708"/>
        <w:contextualSpacing/>
        <w:jc w:val="both"/>
        <w:rPr>
          <w:bCs/>
          <w:sz w:val="26"/>
          <w:szCs w:val="26"/>
          <w:lang w:val="en-US"/>
        </w:rPr>
      </w:pPr>
      <w:r>
        <w:rPr>
          <w:bCs/>
          <w:sz w:val="26"/>
          <w:szCs w:val="26"/>
          <w:lang w:val="en-US"/>
        </w:rPr>
        <w:t>Настоящ</w:t>
      </w:r>
      <w:r>
        <w:rPr>
          <w:bCs/>
          <w:sz w:val="26"/>
          <w:szCs w:val="26"/>
          <w:lang w:val="bg-BG"/>
        </w:rPr>
        <w:t xml:space="preserve">ата статия </w:t>
      </w:r>
      <w:r w:rsidRPr="005F7A77">
        <w:rPr>
          <w:bCs/>
          <w:sz w:val="26"/>
          <w:szCs w:val="26"/>
          <w:lang w:val="en-US"/>
        </w:rPr>
        <w:t>разглежда</w:t>
      </w:r>
      <w:r w:rsidR="005F7A77" w:rsidRPr="005F7A77">
        <w:rPr>
          <w:bCs/>
          <w:sz w:val="26"/>
          <w:szCs w:val="26"/>
          <w:lang w:val="en-US"/>
        </w:rPr>
        <w:t xml:space="preserve"> влиянието на културата върху преживяването на гостите в хотелиерската индустрия, като подчертава как културните фактори формират очакванията, взаимодействията и цялостната удовлетвореност на гостите. С нарастващата глобализация на хотелиерството разбирането на влиянието на културния произход върху предпочитанията и поведението на гостите е от съществено значение за предоставянето на персонализирано и висококачествено обслужване.</w:t>
      </w:r>
      <w:r w:rsidR="005F7A77">
        <w:rPr>
          <w:bCs/>
          <w:sz w:val="26"/>
          <w:szCs w:val="26"/>
          <w:lang w:val="bg-BG"/>
        </w:rPr>
        <w:t xml:space="preserve"> </w:t>
      </w:r>
      <w:r w:rsidR="005F7A77" w:rsidRPr="005F7A77">
        <w:rPr>
          <w:bCs/>
          <w:sz w:val="26"/>
          <w:szCs w:val="26"/>
          <w:lang w:val="en-US"/>
        </w:rPr>
        <w:t>Докладът изследва различни аспекти на културата, включително стилове на комуникация, социални норми, традиции и ценности, както и тяхното въздействие върху възприятието на гостите за обслужването, комфорта и гостоприемството. Чрез казуси и примери от практиката в индустрията се демонстрира как предприятията могат да адаптират своите услуги, за да отговорят на разнообразните културни потребности, което води до по-високи нива на удовлетвореност и лоялност сред гостите.</w:t>
      </w:r>
      <w:r w:rsidR="005F7A77">
        <w:rPr>
          <w:bCs/>
          <w:sz w:val="26"/>
          <w:szCs w:val="26"/>
          <w:lang w:val="bg-BG"/>
        </w:rPr>
        <w:t xml:space="preserve"> </w:t>
      </w:r>
      <w:r w:rsidR="005F7A77" w:rsidRPr="005F7A77">
        <w:rPr>
          <w:bCs/>
          <w:sz w:val="26"/>
          <w:szCs w:val="26"/>
          <w:lang w:val="en-US"/>
        </w:rPr>
        <w:t>Чрез разпознаването и отчитането на особеностите на културните различия доставчиците на хотелиерски услуги могат да създадат по-смислени, запомнящи се и положителни преживявания за своите международни клиенти.</w:t>
      </w:r>
    </w:p>
    <w:p w14:paraId="1186D17E" w14:textId="77777777" w:rsidR="005F7A77" w:rsidRPr="005F7A77" w:rsidRDefault="005F7A77" w:rsidP="005F7A77">
      <w:pPr>
        <w:pStyle w:val="Default"/>
        <w:widowControl w:val="0"/>
        <w:ind w:firstLine="708"/>
        <w:contextualSpacing/>
        <w:jc w:val="both"/>
        <w:rPr>
          <w:bCs/>
          <w:sz w:val="26"/>
          <w:szCs w:val="26"/>
          <w:lang w:val="en-US"/>
        </w:rPr>
      </w:pPr>
      <w:r w:rsidRPr="005F7A77">
        <w:rPr>
          <w:bCs/>
          <w:sz w:val="26"/>
          <w:szCs w:val="26"/>
          <w:lang w:val="en-US"/>
        </w:rPr>
        <w:t>Ключови думи: културен произход, преживяване, очаквания, удовлетвореност на гостите.</w:t>
      </w:r>
    </w:p>
    <w:p w14:paraId="5EBDBA3E" w14:textId="77777777" w:rsidR="006E6B3D" w:rsidRDefault="006E6B3D" w:rsidP="005722B8">
      <w:pPr>
        <w:pStyle w:val="Default"/>
        <w:widowControl w:val="0"/>
        <w:contextualSpacing/>
        <w:jc w:val="both"/>
        <w:rPr>
          <w:sz w:val="26"/>
          <w:szCs w:val="26"/>
          <w:lang w:val="bg-BG"/>
        </w:rPr>
      </w:pPr>
    </w:p>
    <w:p w14:paraId="084F100C" w14:textId="4BA1E2CD" w:rsidR="00023737" w:rsidRDefault="00023737" w:rsidP="005F7A77">
      <w:pPr>
        <w:pStyle w:val="Default"/>
        <w:widowControl w:val="0"/>
        <w:ind w:firstLine="708"/>
        <w:contextualSpacing/>
        <w:jc w:val="both"/>
        <w:rPr>
          <w:b/>
          <w:sz w:val="26"/>
          <w:szCs w:val="26"/>
          <w:lang w:val="bg-BG"/>
        </w:rPr>
      </w:pPr>
      <w:r w:rsidRPr="00023737">
        <w:rPr>
          <w:b/>
          <w:sz w:val="26"/>
          <w:szCs w:val="26"/>
          <w:lang w:val="en-US"/>
        </w:rPr>
        <w:t xml:space="preserve">31.8 </w:t>
      </w:r>
      <w:r w:rsidRPr="00023737">
        <w:rPr>
          <w:b/>
          <w:sz w:val="26"/>
          <w:szCs w:val="26"/>
          <w:lang w:val="bg-BG"/>
        </w:rPr>
        <w:t xml:space="preserve">Ilieva, G., Filipova, </w:t>
      </w:r>
      <w:r w:rsidR="00A766E9" w:rsidRPr="00023737">
        <w:rPr>
          <w:b/>
          <w:sz w:val="26"/>
          <w:szCs w:val="26"/>
          <w:lang w:val="bg-BG"/>
        </w:rPr>
        <w:t>H.</w:t>
      </w:r>
      <w:r w:rsidR="00A766E9">
        <w:rPr>
          <w:b/>
          <w:sz w:val="26"/>
          <w:szCs w:val="26"/>
          <w:lang w:val="bg-BG"/>
        </w:rPr>
        <w:t>, (</w:t>
      </w:r>
      <w:r w:rsidRPr="00023737">
        <w:rPr>
          <w:b/>
          <w:sz w:val="26"/>
          <w:szCs w:val="26"/>
          <w:lang w:val="bg-BG"/>
        </w:rPr>
        <w:t>2025), Sustainable Innovations in Bulgarian Hospitality: Meeting Environmental and Social Challenges, Journal of Tourism, Policy and Business (JTPB) , София : Изд. комплекс УНСС, 2, 2025, 1, 118-139., ISSN(онлайн) 3033-0971</w:t>
      </w:r>
    </w:p>
    <w:p w14:paraId="2C101817" w14:textId="77777777" w:rsidR="00A766E9" w:rsidRPr="00A766E9" w:rsidRDefault="00A766E9" w:rsidP="00A766E9">
      <w:pPr>
        <w:pStyle w:val="Default"/>
        <w:widowControl w:val="0"/>
        <w:ind w:firstLine="567"/>
        <w:contextualSpacing/>
        <w:jc w:val="center"/>
        <w:rPr>
          <w:i/>
          <w:sz w:val="26"/>
          <w:szCs w:val="26"/>
          <w:lang w:val="bg-BG"/>
        </w:rPr>
      </w:pPr>
      <w:r w:rsidRPr="00A766E9">
        <w:rPr>
          <w:i/>
          <w:sz w:val="26"/>
          <w:szCs w:val="26"/>
          <w:lang w:val="bg-BG"/>
        </w:rPr>
        <w:t>Резюме на статията</w:t>
      </w:r>
    </w:p>
    <w:p w14:paraId="0DCF98F6" w14:textId="25FBCDBF" w:rsidR="00023737" w:rsidRPr="00023737" w:rsidRDefault="00023737" w:rsidP="005F7A77">
      <w:pPr>
        <w:pStyle w:val="Default"/>
        <w:widowControl w:val="0"/>
        <w:ind w:firstLine="708"/>
        <w:contextualSpacing/>
        <w:jc w:val="both"/>
        <w:rPr>
          <w:sz w:val="26"/>
          <w:szCs w:val="26"/>
          <w:lang w:val="bg-BG"/>
        </w:rPr>
      </w:pPr>
      <w:r w:rsidRPr="00023737">
        <w:rPr>
          <w:sz w:val="26"/>
          <w:szCs w:val="26"/>
          <w:lang w:val="bg-BG"/>
        </w:rPr>
        <w:t xml:space="preserve">Хотелският сектор играе ключова роля в развитието на устойчивостта и социалната отговорност. Като една от най-големите и влиятелни индустрии в света, той има както възможността, така и задължението да се справи с належащи глобални предизвикателства като изменението на климата, изчерпването на ресурсите и социалното равенство. Чрез приемането на иновативни практики, секторът на хотелиерството и ресторантьорството може значително да допринесе за намаляване на екологичния си отпечатък, като същевременно насърчава положително обществено въздействие. България, с богатото си културно </w:t>
      </w:r>
      <w:r w:rsidRPr="00023737">
        <w:rPr>
          <w:sz w:val="26"/>
          <w:szCs w:val="26"/>
          <w:lang w:val="bg-BG"/>
        </w:rPr>
        <w:lastRenderedPageBreak/>
        <w:t>наследство и разнообразни природни пейзажи, предлага уникален контекст за проучване на устойчиви решения в хотелиерството и ресторантьорството. От девственото черноморско крайбрежие до живописната Стара планина, туристическата индустрия на страната зависи силно от своите екологични активи. В същото време, традициите на България, местните занаяти и ценностите, ориентирани към общността, представляват плодородна почва за социално отговорни иновации. Балансирането на натиска на модернизацията, икономическия растеж и опазването на околната среда обаче е деликатно предизвикателство, което изисква креативни и далновидни решения. Устойчивите иновации са не само от решаващо значение за справяне с глобалните екологични проблеми, но и са инструментални за справяне с местните предизвикателства на България. Те включват опазване на биоразнообразието, подкрепа на селските общности и насърчаване на устойчиви туристически практики, които зачитат както природата, така и културата. Тази статия изследва как българската хотелиерска индустрия може да интегрира устойчиви иновации, за да отговори на екологичните и социалните предизвикателства, насърчавайки модел на растеж, който е отговорен, приобщаващ и ориентиран към бъдещето.</w:t>
      </w:r>
    </w:p>
    <w:p w14:paraId="5C274532" w14:textId="702BC911" w:rsidR="00023737" w:rsidRPr="00023737" w:rsidRDefault="00023737" w:rsidP="005F7A77">
      <w:pPr>
        <w:pStyle w:val="Default"/>
        <w:widowControl w:val="0"/>
        <w:ind w:firstLine="708"/>
        <w:contextualSpacing/>
        <w:jc w:val="both"/>
        <w:rPr>
          <w:sz w:val="26"/>
          <w:szCs w:val="26"/>
          <w:lang w:val="bg-BG"/>
        </w:rPr>
      </w:pPr>
      <w:r w:rsidRPr="00023737">
        <w:rPr>
          <w:sz w:val="26"/>
          <w:szCs w:val="26"/>
          <w:lang w:val="bg-BG"/>
        </w:rPr>
        <w:t>Ключови думи: Българско хотелиерство и ресторантьорство, устойчиви иновации, екологични предизвикателства, социални предизвикателства</w:t>
      </w:r>
    </w:p>
    <w:p w14:paraId="699668C7" w14:textId="77777777" w:rsidR="00023737" w:rsidRPr="00023737" w:rsidRDefault="00023737" w:rsidP="005722B8">
      <w:pPr>
        <w:pStyle w:val="Default"/>
        <w:widowControl w:val="0"/>
        <w:contextualSpacing/>
        <w:jc w:val="both"/>
        <w:rPr>
          <w:b/>
          <w:sz w:val="26"/>
          <w:szCs w:val="26"/>
          <w:lang w:val="bg-BG"/>
        </w:rPr>
      </w:pPr>
    </w:p>
    <w:p w14:paraId="164C83E4" w14:textId="4810D501" w:rsidR="00925F32" w:rsidRDefault="00925F32" w:rsidP="005F7A77">
      <w:pPr>
        <w:pStyle w:val="Default"/>
        <w:widowControl w:val="0"/>
        <w:ind w:firstLine="708"/>
        <w:contextualSpacing/>
        <w:jc w:val="both"/>
        <w:rPr>
          <w:b/>
          <w:sz w:val="26"/>
          <w:szCs w:val="26"/>
          <w:lang w:val="bg-BG"/>
        </w:rPr>
      </w:pPr>
      <w:r w:rsidRPr="00925F32">
        <w:rPr>
          <w:b/>
          <w:sz w:val="26"/>
          <w:szCs w:val="26"/>
          <w:lang w:val="en-US"/>
        </w:rPr>
        <w:t xml:space="preserve">32.9 </w:t>
      </w:r>
      <w:r w:rsidRPr="00925F32">
        <w:rPr>
          <w:b/>
          <w:sz w:val="26"/>
          <w:szCs w:val="26"/>
          <w:lang w:val="bg-BG"/>
        </w:rPr>
        <w:t>Ilieva,G., (2025) Innovation trends in tourism gambling industry, IDEA, Connecting Minds, Creating Community, Volume 2, Issue 3, Publishing: Incoma Ltd., Shumen, Bulgaria, ISSN: 3033-084X /DOI: 10.46687/HAVE3854, pp.29-35</w:t>
      </w:r>
    </w:p>
    <w:p w14:paraId="0B9AAACF" w14:textId="77777777" w:rsidR="00A766E9" w:rsidRPr="00A766E9" w:rsidRDefault="00A766E9" w:rsidP="00A766E9">
      <w:pPr>
        <w:pStyle w:val="Default"/>
        <w:widowControl w:val="0"/>
        <w:ind w:firstLine="567"/>
        <w:contextualSpacing/>
        <w:jc w:val="center"/>
        <w:rPr>
          <w:i/>
          <w:sz w:val="26"/>
          <w:szCs w:val="26"/>
          <w:lang w:val="bg-BG"/>
        </w:rPr>
      </w:pPr>
      <w:r w:rsidRPr="00A766E9">
        <w:rPr>
          <w:i/>
          <w:sz w:val="26"/>
          <w:szCs w:val="26"/>
          <w:lang w:val="bg-BG"/>
        </w:rPr>
        <w:t>Резюме на статията</w:t>
      </w:r>
    </w:p>
    <w:p w14:paraId="6791AA78" w14:textId="49F83D0E" w:rsidR="00925F32" w:rsidRDefault="00925F32" w:rsidP="005722B8">
      <w:pPr>
        <w:pStyle w:val="Default"/>
        <w:widowControl w:val="0"/>
        <w:contextualSpacing/>
        <w:jc w:val="both"/>
        <w:rPr>
          <w:sz w:val="26"/>
          <w:szCs w:val="26"/>
          <w:lang w:val="bg-BG"/>
        </w:rPr>
      </w:pPr>
      <w:r w:rsidRPr="00925F32">
        <w:rPr>
          <w:sz w:val="26"/>
          <w:szCs w:val="26"/>
          <w:lang w:val="bg-BG"/>
        </w:rPr>
        <w:t xml:space="preserve"> </w:t>
      </w:r>
      <w:r w:rsidR="005F7A77">
        <w:rPr>
          <w:sz w:val="26"/>
          <w:szCs w:val="26"/>
          <w:lang w:val="bg-BG"/>
        </w:rPr>
        <w:tab/>
      </w:r>
      <w:r w:rsidRPr="00925F32">
        <w:rPr>
          <w:sz w:val="26"/>
          <w:szCs w:val="26"/>
          <w:lang w:val="bg-BG"/>
        </w:rPr>
        <w:t xml:space="preserve">Хазартната индустрия в туризма претърпява динамична трансформация, водена от технологичния напредък, променящите се предпочитания на потребителите и развиващата се регулаторна среда. От интеграцията на изкуствения интелект и блокчейн технологията до завладяващите игрови преживявания чрез виртуална и добавена реалност, иновациите променят начина, по който казината и игралните курорти привличат и ангажират посетителите. Освен това, възходът на безкасовите транзакции, практиките за устойчив туризъм и персонализираното потребителско изживяване предефинират конкурентните стратегии в сектора. Тази статия изследва най-новите иновационни тенденции, оформящи хазартния туризъм, като подчертава как операторите използват авангардни решения за подобряване на развлеченията, сигурността и цялостното удовлетворение на посетителите. </w:t>
      </w:r>
    </w:p>
    <w:p w14:paraId="17F294DB" w14:textId="5A45A00C" w:rsidR="00925F32" w:rsidRDefault="00925F32" w:rsidP="005F7A77">
      <w:pPr>
        <w:pStyle w:val="Default"/>
        <w:widowControl w:val="0"/>
        <w:ind w:firstLine="708"/>
        <w:contextualSpacing/>
        <w:jc w:val="both"/>
        <w:rPr>
          <w:sz w:val="26"/>
          <w:szCs w:val="26"/>
          <w:lang w:val="bg-BG"/>
        </w:rPr>
      </w:pPr>
      <w:r w:rsidRPr="00925F32">
        <w:rPr>
          <w:sz w:val="26"/>
          <w:szCs w:val="26"/>
          <w:lang w:val="bg-BG"/>
        </w:rPr>
        <w:t>Ключови думи: хазартен туризъм, иновации, тенденции, преживявания</w:t>
      </w:r>
    </w:p>
    <w:p w14:paraId="50454F41" w14:textId="77777777" w:rsidR="00925F32" w:rsidRDefault="00925F32" w:rsidP="005722B8">
      <w:pPr>
        <w:pStyle w:val="Default"/>
        <w:widowControl w:val="0"/>
        <w:contextualSpacing/>
        <w:jc w:val="both"/>
        <w:rPr>
          <w:sz w:val="26"/>
          <w:szCs w:val="26"/>
          <w:lang w:val="bg-BG"/>
        </w:rPr>
      </w:pPr>
    </w:p>
    <w:p w14:paraId="485CFB75" w14:textId="02D74C25" w:rsidR="00B95D4F" w:rsidRDefault="00B95D4F" w:rsidP="005F7A77">
      <w:pPr>
        <w:pStyle w:val="Default"/>
        <w:widowControl w:val="0"/>
        <w:ind w:firstLine="708"/>
        <w:contextualSpacing/>
        <w:jc w:val="both"/>
        <w:rPr>
          <w:b/>
          <w:sz w:val="26"/>
          <w:szCs w:val="26"/>
          <w:lang w:val="bg-BG"/>
        </w:rPr>
      </w:pPr>
      <w:r>
        <w:rPr>
          <w:b/>
          <w:sz w:val="26"/>
          <w:szCs w:val="26"/>
          <w:lang w:val="en-US"/>
        </w:rPr>
        <w:t xml:space="preserve">33.10 </w:t>
      </w:r>
      <w:r w:rsidRPr="00B95D4F">
        <w:rPr>
          <w:b/>
          <w:sz w:val="26"/>
          <w:szCs w:val="26"/>
          <w:lang w:val="bg-BG"/>
        </w:rPr>
        <w:t>Ilieva,G., Marinov,S., Ilieva,I., (2025) The rise of artificial intelligence (ai) in education: Ensuring academic integrity in the era of chatbots, Scientific Papers  Series  Management , Economic Engineering in Agriculture  and Rural Development Vol. 25,   Issue  4,  2025, p. 457-464 PRINT  ISSN  2284-7995,   E-ISSN 2285-3952</w:t>
      </w:r>
    </w:p>
    <w:p w14:paraId="02C174B5" w14:textId="77777777" w:rsidR="00A766E9" w:rsidRPr="00A766E9" w:rsidRDefault="00A766E9" w:rsidP="00A766E9">
      <w:pPr>
        <w:pStyle w:val="Default"/>
        <w:widowControl w:val="0"/>
        <w:ind w:firstLine="567"/>
        <w:contextualSpacing/>
        <w:jc w:val="center"/>
        <w:rPr>
          <w:i/>
          <w:sz w:val="26"/>
          <w:szCs w:val="26"/>
          <w:lang w:val="bg-BG"/>
        </w:rPr>
      </w:pPr>
      <w:r w:rsidRPr="00A766E9">
        <w:rPr>
          <w:i/>
          <w:sz w:val="26"/>
          <w:szCs w:val="26"/>
          <w:lang w:val="bg-BG"/>
        </w:rPr>
        <w:t>Резюме на статията</w:t>
      </w:r>
    </w:p>
    <w:p w14:paraId="79CA0DFC" w14:textId="77777777" w:rsidR="00B95D4F" w:rsidRPr="00B95D4F" w:rsidRDefault="00B95D4F" w:rsidP="005F7A77">
      <w:pPr>
        <w:pStyle w:val="Default"/>
        <w:widowControl w:val="0"/>
        <w:ind w:firstLine="708"/>
        <w:contextualSpacing/>
        <w:jc w:val="both"/>
        <w:rPr>
          <w:sz w:val="26"/>
          <w:szCs w:val="26"/>
          <w:lang w:val="bg-BG"/>
        </w:rPr>
      </w:pPr>
      <w:r w:rsidRPr="00B95D4F">
        <w:rPr>
          <w:sz w:val="26"/>
          <w:szCs w:val="26"/>
          <w:lang w:val="bg-BG"/>
        </w:rPr>
        <w:t xml:space="preserve">Развитието на изкуствения интелект (ИИ) доведе до забележителна </w:t>
      </w:r>
      <w:r w:rsidRPr="00B95D4F">
        <w:rPr>
          <w:sz w:val="26"/>
          <w:szCs w:val="26"/>
          <w:lang w:val="bg-BG"/>
        </w:rPr>
        <w:lastRenderedPageBreak/>
        <w:t>промяна в областта на образованието и напоследък придоби известност поради потенциалния риск от злоупотреба от страна на студентите. Въпреки че някои автори са предложили начини за справяне с това, малко от тях все още са тествани.</w:t>
      </w:r>
    </w:p>
    <w:p w14:paraId="00319357" w14:textId="1890DF31" w:rsidR="00B95D4F" w:rsidRPr="00B95D4F" w:rsidRDefault="00B95D4F" w:rsidP="00B95D4F">
      <w:pPr>
        <w:pStyle w:val="Default"/>
        <w:widowControl w:val="0"/>
        <w:contextualSpacing/>
        <w:jc w:val="both"/>
        <w:rPr>
          <w:sz w:val="26"/>
          <w:szCs w:val="26"/>
          <w:lang w:val="bg-BG"/>
        </w:rPr>
      </w:pPr>
      <w:r w:rsidRPr="00B95D4F">
        <w:rPr>
          <w:sz w:val="26"/>
          <w:szCs w:val="26"/>
          <w:lang w:val="bg-BG"/>
        </w:rPr>
        <w:t>Това изследване разглежда този проблем, като тества дали различните писмени задачи могат да определят ефективността на езиковите чатботове. За тази цел на три групи студенти се дават по три задачи, които да изпълнят с помощта на ChatGPT. На първата група се дава просто описателно задание, на втората - задача, която изисква специфична информация, предварително обсъдена в час, а на последната група се дава задание с отворен отговор, което изисква критично мислене. На студентите е проведена и анкета относно възприятието им за ChatGPT. Резултатите показват, че както видът на заданието, така и предишният опит на студентите влияят върху това колко добре могат да използват инструментите на ИИ за изпълнение на писмени задачи.</w:t>
      </w:r>
    </w:p>
    <w:p w14:paraId="2864EBA9" w14:textId="08EE25CF" w:rsidR="00B95D4F" w:rsidRDefault="00B95D4F" w:rsidP="005F7A77">
      <w:pPr>
        <w:pStyle w:val="Default"/>
        <w:widowControl w:val="0"/>
        <w:ind w:firstLine="708"/>
        <w:contextualSpacing/>
        <w:jc w:val="both"/>
        <w:rPr>
          <w:sz w:val="26"/>
          <w:szCs w:val="26"/>
          <w:lang w:val="bg-BG"/>
        </w:rPr>
      </w:pPr>
      <w:r w:rsidRPr="00B95D4F">
        <w:rPr>
          <w:sz w:val="26"/>
          <w:szCs w:val="26"/>
          <w:lang w:val="bg-BG"/>
        </w:rPr>
        <w:t>Ключови думи: Изкуствен интелект, ChatGPT, академична почтеност, висше образование, възприятие за технологиите</w:t>
      </w:r>
    </w:p>
    <w:p w14:paraId="42B17289" w14:textId="77777777" w:rsidR="00B95D4F" w:rsidRDefault="00B95D4F" w:rsidP="00B95D4F">
      <w:pPr>
        <w:pStyle w:val="Default"/>
        <w:widowControl w:val="0"/>
        <w:contextualSpacing/>
        <w:jc w:val="both"/>
        <w:rPr>
          <w:sz w:val="26"/>
          <w:szCs w:val="26"/>
          <w:lang w:val="bg-BG"/>
        </w:rPr>
      </w:pPr>
    </w:p>
    <w:p w14:paraId="47120FB0" w14:textId="0B329929" w:rsidR="008154D7" w:rsidRPr="005F7A77" w:rsidRDefault="008154D7" w:rsidP="005F7A77">
      <w:pPr>
        <w:pStyle w:val="Default"/>
        <w:widowControl w:val="0"/>
        <w:ind w:firstLine="708"/>
        <w:contextualSpacing/>
        <w:jc w:val="both"/>
        <w:rPr>
          <w:b/>
          <w:sz w:val="26"/>
          <w:szCs w:val="26"/>
          <w:lang w:val="bg-BG"/>
        </w:rPr>
      </w:pPr>
      <w:r w:rsidRPr="005F7A77">
        <w:rPr>
          <w:b/>
          <w:sz w:val="26"/>
          <w:szCs w:val="26"/>
        </w:rPr>
        <w:t>34.11 Ilieva, G., Lukanova, G. (2025). Service beyond borders: a cross-cultural analysis of quality perception in hospitality. Psychological Research (in the Balkans), Volume 28, Number 2, pages 107-118. ISSN 2815-4797 (Print), ISSN 2815-4800 (Online).</w:t>
      </w:r>
      <w:r w:rsidR="005F7A77" w:rsidRPr="005F7A77">
        <w:rPr>
          <w:b/>
          <w:sz w:val="26"/>
          <w:szCs w:val="26"/>
          <w:lang w:val="bg-BG"/>
        </w:rPr>
        <w:t xml:space="preserve"> </w:t>
      </w:r>
      <w:r w:rsidRPr="005F7A77">
        <w:rPr>
          <w:b/>
          <w:sz w:val="26"/>
          <w:szCs w:val="26"/>
        </w:rPr>
        <w:t xml:space="preserve">DOI: </w:t>
      </w:r>
      <w:hyperlink r:id="rId7" w:history="1">
        <w:r w:rsidRPr="005F7A77">
          <w:rPr>
            <w:rStyle w:val="Hyperlink"/>
            <w:b/>
            <w:sz w:val="26"/>
            <w:szCs w:val="26"/>
          </w:rPr>
          <w:t>https://doi.org/10.7546/PsyRB.2023.26.02.01</w:t>
        </w:r>
      </w:hyperlink>
    </w:p>
    <w:p w14:paraId="4797732F" w14:textId="77777777" w:rsidR="00A766E9" w:rsidRPr="00A766E9" w:rsidRDefault="00A766E9" w:rsidP="00A766E9">
      <w:pPr>
        <w:pStyle w:val="Default"/>
        <w:widowControl w:val="0"/>
        <w:ind w:firstLine="567"/>
        <w:contextualSpacing/>
        <w:jc w:val="center"/>
        <w:rPr>
          <w:i/>
          <w:sz w:val="26"/>
          <w:szCs w:val="26"/>
          <w:lang w:val="bg-BG"/>
        </w:rPr>
      </w:pPr>
      <w:r w:rsidRPr="00A766E9">
        <w:rPr>
          <w:i/>
          <w:sz w:val="26"/>
          <w:szCs w:val="26"/>
          <w:lang w:val="bg-BG"/>
        </w:rPr>
        <w:t>Резюме на статията</w:t>
      </w:r>
    </w:p>
    <w:p w14:paraId="3611F648" w14:textId="710AD371" w:rsidR="00643FE2" w:rsidRPr="00643FE2" w:rsidRDefault="00643FE2" w:rsidP="005F7A77">
      <w:pPr>
        <w:pStyle w:val="Default"/>
        <w:widowControl w:val="0"/>
        <w:ind w:firstLine="708"/>
        <w:contextualSpacing/>
        <w:jc w:val="both"/>
        <w:rPr>
          <w:sz w:val="26"/>
          <w:szCs w:val="26"/>
          <w:lang w:val="bg-BG"/>
        </w:rPr>
      </w:pPr>
      <w:r w:rsidRPr="00643FE2">
        <w:rPr>
          <w:sz w:val="26"/>
          <w:szCs w:val="26"/>
          <w:lang w:val="bg-BG"/>
        </w:rPr>
        <w:t xml:space="preserve">Настоящата статия разглежда културно обусловения характер на възприемането на качеството на услугите в хотелиерската индустрия. Въз основа на утвърдени теоретични рамки – включително културните измерения на Хофстеде, теорията на Хол за висококонтекстуалните и нискоконтекстуалните култури и релационните модели на Тромпенаарс – се анализира как културните ценности формират очакванията на гостите, оценката на услугите и удовлетвореността им. Чрез сравнителен анализ на емпирични казуси статията показва, че идентично обслужващо поведение може да доведе до различни интерпретации в различни културни контексти. Резултатите подчертават, че качеството на услугите не е фиксиран технически атрибут, а динамично и символично преживяване, съвместно конструирано от гостите, персонала и организационните системи. Изследването също така идентифицира ключови последици за проектирането на услугите, </w:t>
      </w:r>
      <w:r w:rsidR="008A5E03">
        <w:rPr>
          <w:sz w:val="26"/>
          <w:szCs w:val="26"/>
          <w:lang w:val="bg-BG"/>
        </w:rPr>
        <w:t>интер</w:t>
      </w:r>
      <w:r w:rsidRPr="00643FE2">
        <w:rPr>
          <w:sz w:val="26"/>
          <w:szCs w:val="26"/>
          <w:lang w:val="bg-BG"/>
        </w:rPr>
        <w:t>културното обучение и стратегиите за събиране на обратна връзка от клиентите, като същевременно предлага насоки за бъдещи изследвания, насочени към хибридните технологии за обслужване и интерсекционалните културни идентичности. В заключение се застъпва необходимостта от културно адаптивни рамки за управление на услугите, които отразяват сложността на глобализираната среда в хотелиерството.</w:t>
      </w:r>
    </w:p>
    <w:p w14:paraId="28403A50" w14:textId="35BC04EC" w:rsidR="008154D7" w:rsidRDefault="00643FE2" w:rsidP="005F7A77">
      <w:pPr>
        <w:pStyle w:val="Default"/>
        <w:widowControl w:val="0"/>
        <w:ind w:firstLine="708"/>
        <w:contextualSpacing/>
        <w:jc w:val="both"/>
        <w:rPr>
          <w:sz w:val="26"/>
          <w:szCs w:val="26"/>
          <w:lang w:val="bg-BG"/>
        </w:rPr>
      </w:pPr>
      <w:r w:rsidRPr="00643FE2">
        <w:rPr>
          <w:sz w:val="26"/>
          <w:szCs w:val="26"/>
          <w:lang w:val="bg-BG"/>
        </w:rPr>
        <w:t>Ключови думи: измерване на качеството на услугите; хотелиерска индустрия; междукултурно възприемане на услугите; културни измерения (Хофстеде, Хол, Тромпенаарс); SERVQUAL и адаптирани модели; междукултурна комуникация; културна интелигентност в хотелиерството.</w:t>
      </w:r>
    </w:p>
    <w:p w14:paraId="0B253B48" w14:textId="77777777" w:rsidR="0084189C" w:rsidRPr="008154D7" w:rsidRDefault="0084189C" w:rsidP="00643FE2">
      <w:pPr>
        <w:pStyle w:val="Default"/>
        <w:widowControl w:val="0"/>
        <w:contextualSpacing/>
        <w:jc w:val="both"/>
        <w:rPr>
          <w:sz w:val="26"/>
          <w:szCs w:val="26"/>
          <w:lang w:val="bg-BG"/>
        </w:rPr>
      </w:pPr>
    </w:p>
    <w:p w14:paraId="58E9A925" w14:textId="79BCDAEF" w:rsidR="00436B6B" w:rsidRDefault="00436B6B" w:rsidP="00BE21E8">
      <w:pPr>
        <w:spacing w:after="0" w:line="240" w:lineRule="auto"/>
        <w:contextualSpacing/>
        <w:jc w:val="center"/>
        <w:rPr>
          <w:rFonts w:ascii="Times New Roman" w:hAnsi="Times New Roman" w:cs="Times New Roman"/>
          <w:b/>
          <w:sz w:val="28"/>
          <w:szCs w:val="28"/>
        </w:rPr>
      </w:pPr>
      <w:bookmarkStart w:id="1" w:name="_Hlk213252541"/>
      <w:r w:rsidRPr="00ED39BF">
        <w:rPr>
          <w:rFonts w:ascii="Times New Roman" w:hAnsi="Times New Roman" w:cs="Times New Roman"/>
          <w:b/>
          <w:sz w:val="28"/>
          <w:szCs w:val="28"/>
          <w:lang w:val="en-US"/>
        </w:rPr>
        <w:t>IV</w:t>
      </w:r>
      <w:r w:rsidRPr="00ED39BF">
        <w:rPr>
          <w:rFonts w:ascii="Times New Roman" w:hAnsi="Times New Roman" w:cs="Times New Roman"/>
          <w:b/>
          <w:sz w:val="28"/>
          <w:szCs w:val="28"/>
        </w:rPr>
        <w:t>.</w:t>
      </w:r>
      <w:bookmarkEnd w:id="1"/>
      <w:r w:rsidRPr="00ED39BF">
        <w:rPr>
          <w:rFonts w:ascii="Times New Roman" w:hAnsi="Times New Roman" w:cs="Times New Roman"/>
          <w:b/>
          <w:sz w:val="28"/>
          <w:szCs w:val="28"/>
        </w:rPr>
        <w:t xml:space="preserve"> Научни доклади</w:t>
      </w:r>
      <w:r w:rsidR="0084189C" w:rsidRPr="0084189C">
        <w:t xml:space="preserve"> </w:t>
      </w:r>
      <w:r w:rsidR="0084189C" w:rsidRPr="0084189C">
        <w:rPr>
          <w:rFonts w:ascii="Times New Roman" w:hAnsi="Times New Roman" w:cs="Times New Roman"/>
          <w:b/>
          <w:sz w:val="28"/>
          <w:szCs w:val="28"/>
        </w:rPr>
        <w:t xml:space="preserve">Научни доклади по чл. 104, ал. 1, т.6 от ПРАС в ИУ </w:t>
      </w:r>
      <w:r w:rsidR="005F7A77">
        <w:rPr>
          <w:rFonts w:ascii="Times New Roman" w:hAnsi="Times New Roman" w:cs="Times New Roman"/>
          <w:b/>
          <w:sz w:val="28"/>
          <w:szCs w:val="28"/>
        </w:rPr>
        <w:t>–</w:t>
      </w:r>
      <w:r w:rsidR="0084189C" w:rsidRPr="0084189C">
        <w:rPr>
          <w:rFonts w:ascii="Times New Roman" w:hAnsi="Times New Roman" w:cs="Times New Roman"/>
          <w:b/>
          <w:sz w:val="28"/>
          <w:szCs w:val="28"/>
        </w:rPr>
        <w:t xml:space="preserve"> Варна</w:t>
      </w:r>
    </w:p>
    <w:p w14:paraId="09CC8606" w14:textId="77777777" w:rsidR="005F7A77" w:rsidRDefault="005F7A77" w:rsidP="00BE21E8">
      <w:pPr>
        <w:spacing w:after="0" w:line="240" w:lineRule="auto"/>
        <w:contextualSpacing/>
        <w:jc w:val="center"/>
        <w:rPr>
          <w:rFonts w:ascii="Times New Roman" w:hAnsi="Times New Roman" w:cs="Times New Roman"/>
          <w:b/>
          <w:sz w:val="28"/>
          <w:szCs w:val="28"/>
        </w:rPr>
      </w:pPr>
    </w:p>
    <w:p w14:paraId="3F3C82A4" w14:textId="7F30020F" w:rsidR="0084189C" w:rsidRPr="00553D3B" w:rsidRDefault="0084189C" w:rsidP="005F7A77">
      <w:pPr>
        <w:spacing w:after="0" w:line="240" w:lineRule="auto"/>
        <w:ind w:firstLine="708"/>
        <w:contextualSpacing/>
        <w:jc w:val="both"/>
        <w:rPr>
          <w:rFonts w:ascii="Times New Roman" w:hAnsi="Times New Roman" w:cs="Times New Roman"/>
          <w:b/>
          <w:sz w:val="26"/>
          <w:szCs w:val="26"/>
        </w:rPr>
      </w:pPr>
      <w:r w:rsidRPr="00553D3B">
        <w:rPr>
          <w:rFonts w:ascii="Times New Roman" w:hAnsi="Times New Roman" w:cs="Times New Roman"/>
          <w:b/>
          <w:sz w:val="26"/>
          <w:szCs w:val="26"/>
        </w:rPr>
        <w:t>40.1 Илиева, Г.</w:t>
      </w:r>
      <w:r w:rsidR="005F7A77" w:rsidRPr="00553D3B">
        <w:rPr>
          <w:rFonts w:ascii="Times New Roman" w:hAnsi="Times New Roman" w:cs="Times New Roman"/>
          <w:b/>
          <w:sz w:val="26"/>
          <w:szCs w:val="26"/>
        </w:rPr>
        <w:t xml:space="preserve"> „</w:t>
      </w:r>
      <w:r w:rsidRPr="00553D3B">
        <w:rPr>
          <w:rFonts w:ascii="Times New Roman" w:hAnsi="Times New Roman" w:cs="Times New Roman"/>
          <w:b/>
          <w:sz w:val="26"/>
          <w:szCs w:val="26"/>
        </w:rPr>
        <w:t>Възможности за развитие на к.к. „Златни пясъци” като дестинация за спортен туризъм” // Сб. док. „Спортният туризъм-възможности за удължаване на туристическия сезон”, изд. Славена, 2011 с. 249-262</w:t>
      </w:r>
    </w:p>
    <w:p w14:paraId="7D07F75E" w14:textId="77777777" w:rsidR="00A766E9" w:rsidRDefault="00A766E9" w:rsidP="00A766E9">
      <w:pPr>
        <w:pStyle w:val="Default"/>
        <w:widowControl w:val="0"/>
        <w:ind w:firstLine="567"/>
        <w:contextualSpacing/>
        <w:jc w:val="center"/>
        <w:rPr>
          <w:i/>
          <w:sz w:val="26"/>
          <w:szCs w:val="26"/>
          <w:lang w:val="bg-BG"/>
        </w:rPr>
      </w:pPr>
      <w:r w:rsidRPr="00A766E9">
        <w:rPr>
          <w:i/>
          <w:sz w:val="26"/>
          <w:szCs w:val="26"/>
          <w:lang w:val="bg-BG"/>
        </w:rPr>
        <w:t xml:space="preserve">Резюме на </w:t>
      </w:r>
      <w:r>
        <w:rPr>
          <w:i/>
          <w:sz w:val="26"/>
          <w:szCs w:val="26"/>
          <w:lang w:val="bg-BG"/>
        </w:rPr>
        <w:t>доклада</w:t>
      </w:r>
    </w:p>
    <w:p w14:paraId="513601E8" w14:textId="77777777" w:rsidR="003717B0" w:rsidRPr="003717B0" w:rsidRDefault="003717B0" w:rsidP="003717B0">
      <w:pPr>
        <w:pStyle w:val="Default"/>
        <w:widowControl w:val="0"/>
        <w:ind w:firstLine="567"/>
        <w:contextualSpacing/>
        <w:jc w:val="both"/>
        <w:rPr>
          <w:sz w:val="26"/>
          <w:szCs w:val="26"/>
          <w:lang w:val="bg-BG"/>
        </w:rPr>
      </w:pPr>
      <w:r w:rsidRPr="003717B0">
        <w:rPr>
          <w:sz w:val="26"/>
          <w:szCs w:val="26"/>
          <w:lang w:val="bg-BG"/>
        </w:rPr>
        <w:t>Докладът разглежда възможностите за развитие на к.к. „Златни пясъци“ като дестинация за спортен туризъм и като средство за удължаване на туристическия сезон. Анализирани са природните, инфраструктурните и туристическите предпоставки на курорта за предлагане на спортни дейности и специализирани туристически продукти. Акцентът е поставен върху потенциала на спортния туризъм да разнообрази традиционния морски ваканционен продукт, да привлече нови пазарни сегменти и да повиши заетостта на туристическата база извън активния летен сезон. Докладът подчертава необходимостта от целенасочено развитие на спортна инфраструктура, организиране на спортни събития и по-активно маркетингово позициониране на курорта като място за активен отдих, тренировки и спортни прояви.</w:t>
      </w:r>
    </w:p>
    <w:p w14:paraId="1759910A" w14:textId="79C4765B" w:rsidR="003717B0" w:rsidRPr="00A766E9" w:rsidRDefault="003717B0" w:rsidP="003717B0">
      <w:pPr>
        <w:pStyle w:val="Default"/>
        <w:widowControl w:val="0"/>
        <w:ind w:firstLine="567"/>
        <w:contextualSpacing/>
        <w:jc w:val="both"/>
        <w:rPr>
          <w:i/>
          <w:sz w:val="26"/>
          <w:szCs w:val="26"/>
          <w:lang w:val="bg-BG"/>
        </w:rPr>
      </w:pPr>
      <w:r w:rsidRPr="003717B0">
        <w:rPr>
          <w:sz w:val="26"/>
          <w:szCs w:val="26"/>
          <w:lang w:val="bg-BG"/>
        </w:rPr>
        <w:t>Ключови думи</w:t>
      </w:r>
      <w:r>
        <w:rPr>
          <w:sz w:val="26"/>
          <w:szCs w:val="26"/>
          <w:lang w:val="bg-BG"/>
        </w:rPr>
        <w:t xml:space="preserve">: </w:t>
      </w:r>
      <w:r w:rsidRPr="003717B0">
        <w:rPr>
          <w:sz w:val="26"/>
          <w:szCs w:val="26"/>
          <w:lang w:val="bg-BG"/>
        </w:rPr>
        <w:t>спортен туризъм; к.к. „Златни пясъци“; морски курорт; удължаване на туристическия сезон; туристическа дестинация; спортна инфраструктура; активен отдих; туристически продукт; сезонност; туристически маркетинг</w:t>
      </w:r>
      <w:r w:rsidRPr="003717B0">
        <w:rPr>
          <w:i/>
          <w:sz w:val="26"/>
          <w:szCs w:val="26"/>
          <w:lang w:val="bg-BG"/>
        </w:rPr>
        <w:t>.</w:t>
      </w:r>
    </w:p>
    <w:p w14:paraId="61A7651F" w14:textId="77777777" w:rsidR="005F7A77" w:rsidRPr="00C702F4" w:rsidRDefault="005F7A77" w:rsidP="005F7A77">
      <w:pPr>
        <w:spacing w:after="0" w:line="240" w:lineRule="auto"/>
        <w:ind w:firstLine="708"/>
        <w:contextualSpacing/>
        <w:jc w:val="both"/>
        <w:rPr>
          <w:rFonts w:ascii="Times New Roman" w:hAnsi="Times New Roman" w:cs="Times New Roman"/>
          <w:b/>
          <w:color w:val="FF0000"/>
          <w:sz w:val="28"/>
          <w:szCs w:val="28"/>
        </w:rPr>
      </w:pPr>
    </w:p>
    <w:p w14:paraId="13C68465" w14:textId="45278B8F" w:rsidR="0084189C" w:rsidRPr="00553D3B" w:rsidRDefault="0084189C" w:rsidP="005F7A77">
      <w:pPr>
        <w:spacing w:after="0" w:line="240" w:lineRule="auto"/>
        <w:ind w:firstLine="708"/>
        <w:contextualSpacing/>
        <w:jc w:val="both"/>
        <w:rPr>
          <w:rFonts w:ascii="Times New Roman" w:hAnsi="Times New Roman" w:cs="Times New Roman"/>
          <w:b/>
          <w:sz w:val="26"/>
          <w:szCs w:val="26"/>
        </w:rPr>
      </w:pPr>
      <w:r w:rsidRPr="00553D3B">
        <w:rPr>
          <w:rFonts w:ascii="Times New Roman" w:hAnsi="Times New Roman" w:cs="Times New Roman"/>
          <w:b/>
          <w:sz w:val="26"/>
          <w:szCs w:val="26"/>
        </w:rPr>
        <w:t>41.2 Илиева , Г. „Хазартните туристи като потенциал за развитието на здравния туризъм” // Сб. док. „Здравният туризъм-стратегическият потенциал на България”, Изд. Славена, 2012, с. 79-92</w:t>
      </w:r>
    </w:p>
    <w:p w14:paraId="13B5913C" w14:textId="52A6F009" w:rsidR="002E734C" w:rsidRPr="00A766E9" w:rsidRDefault="002E734C" w:rsidP="00A766E9">
      <w:pPr>
        <w:spacing w:after="0" w:line="240" w:lineRule="auto"/>
        <w:ind w:firstLine="708"/>
        <w:contextualSpacing/>
        <w:jc w:val="center"/>
        <w:rPr>
          <w:rFonts w:ascii="Times New Roman" w:hAnsi="Times New Roman" w:cs="Times New Roman"/>
          <w:i/>
          <w:sz w:val="26"/>
          <w:szCs w:val="26"/>
        </w:rPr>
      </w:pPr>
      <w:r w:rsidRPr="00A766E9">
        <w:rPr>
          <w:rFonts w:ascii="Times New Roman" w:hAnsi="Times New Roman" w:cs="Times New Roman"/>
          <w:i/>
          <w:sz w:val="26"/>
          <w:szCs w:val="26"/>
        </w:rPr>
        <w:t xml:space="preserve">Резюме </w:t>
      </w:r>
      <w:r w:rsidR="00A766E9" w:rsidRPr="00A766E9">
        <w:rPr>
          <w:rFonts w:ascii="Times New Roman" w:hAnsi="Times New Roman" w:cs="Times New Roman"/>
          <w:i/>
          <w:sz w:val="26"/>
          <w:szCs w:val="26"/>
        </w:rPr>
        <w:t>на доклада</w:t>
      </w:r>
    </w:p>
    <w:p w14:paraId="7915C9D3" w14:textId="779206A6" w:rsidR="002E734C" w:rsidRPr="002E734C" w:rsidRDefault="002E734C" w:rsidP="00B53BFB">
      <w:pPr>
        <w:spacing w:after="0" w:line="240" w:lineRule="auto"/>
        <w:ind w:firstLine="708"/>
        <w:contextualSpacing/>
        <w:jc w:val="both"/>
        <w:rPr>
          <w:rFonts w:ascii="Times New Roman" w:hAnsi="Times New Roman" w:cs="Times New Roman"/>
          <w:sz w:val="26"/>
          <w:szCs w:val="26"/>
        </w:rPr>
      </w:pPr>
      <w:r w:rsidRPr="002E734C">
        <w:rPr>
          <w:rFonts w:ascii="Times New Roman" w:hAnsi="Times New Roman" w:cs="Times New Roman"/>
          <w:sz w:val="26"/>
          <w:szCs w:val="26"/>
        </w:rPr>
        <w:t>Докладът разглежда хазартните туристи като перспективен пазарен сегмент за развитието на здравния и СПА туризъм. Анализирани са характеристиките на хазартните туристи, техните мотиви за пътуване и потенциалът им за потребление на здравни и уелнес услуги. Изследването показва, че този сегмент се характеризира с висока покупателна способност, целогодишна туристическа активност и търсене на качествени и луксозни туристически продукти. Представени са добри международни практики за успешно комбиниране на хазартен и СПА туризъм, както и резултати от анкетно проучване сред чуждестранни туристи, посетили България с цел хазартен туризъм. Установено е, че значителна част от тях проявяват интерес към използването на СПА услуги по време на престоя си. На тази основа са формулирани препоръки за разработване на интегрирани туристически продукти и маркетингови инициативи, насочени към по-ефективното позициониране на България в сегмента „СПА и хазартен туризъм“.</w:t>
      </w:r>
    </w:p>
    <w:p w14:paraId="7FB6F1DD" w14:textId="561C331E" w:rsidR="002E734C" w:rsidRDefault="002E734C" w:rsidP="00B53BFB">
      <w:pPr>
        <w:spacing w:after="0" w:line="240" w:lineRule="auto"/>
        <w:ind w:firstLine="708"/>
        <w:contextualSpacing/>
        <w:jc w:val="both"/>
        <w:rPr>
          <w:rFonts w:ascii="Times New Roman" w:hAnsi="Times New Roman" w:cs="Times New Roman"/>
          <w:sz w:val="26"/>
          <w:szCs w:val="26"/>
        </w:rPr>
      </w:pPr>
      <w:r w:rsidRPr="002E734C">
        <w:rPr>
          <w:rFonts w:ascii="Times New Roman" w:hAnsi="Times New Roman" w:cs="Times New Roman"/>
          <w:sz w:val="26"/>
          <w:szCs w:val="26"/>
        </w:rPr>
        <w:t>Ключови думи</w:t>
      </w:r>
      <w:r w:rsidR="00B53BFB">
        <w:rPr>
          <w:rFonts w:ascii="Times New Roman" w:hAnsi="Times New Roman" w:cs="Times New Roman"/>
          <w:sz w:val="26"/>
          <w:szCs w:val="26"/>
        </w:rPr>
        <w:t xml:space="preserve">: </w:t>
      </w:r>
      <w:r w:rsidRPr="002E734C">
        <w:rPr>
          <w:rFonts w:ascii="Times New Roman" w:hAnsi="Times New Roman" w:cs="Times New Roman"/>
          <w:sz w:val="26"/>
          <w:szCs w:val="26"/>
        </w:rPr>
        <w:t>хазартен туризъм; здравен туризъм; СПА туризъм; казино туризъм; туристическо поведение; туристически маркетинг; комбиниран туристически продукт</w:t>
      </w:r>
    </w:p>
    <w:p w14:paraId="3815F508" w14:textId="77777777" w:rsidR="002E734C" w:rsidRDefault="002E734C" w:rsidP="002E734C">
      <w:pPr>
        <w:spacing w:after="0" w:line="240" w:lineRule="auto"/>
        <w:contextualSpacing/>
        <w:jc w:val="both"/>
        <w:rPr>
          <w:rFonts w:ascii="Times New Roman" w:hAnsi="Times New Roman" w:cs="Times New Roman"/>
          <w:sz w:val="26"/>
          <w:szCs w:val="26"/>
        </w:rPr>
      </w:pPr>
    </w:p>
    <w:p w14:paraId="1921B8A1" w14:textId="220F9133" w:rsidR="0084189C" w:rsidRPr="00553D3B" w:rsidRDefault="0084189C" w:rsidP="00B53BFB">
      <w:pPr>
        <w:spacing w:after="0" w:line="240" w:lineRule="auto"/>
        <w:ind w:firstLine="708"/>
        <w:contextualSpacing/>
        <w:jc w:val="both"/>
        <w:rPr>
          <w:rFonts w:ascii="Times New Roman" w:hAnsi="Times New Roman" w:cs="Times New Roman"/>
          <w:b/>
          <w:sz w:val="26"/>
          <w:szCs w:val="26"/>
        </w:rPr>
      </w:pPr>
      <w:r w:rsidRPr="00553D3B">
        <w:rPr>
          <w:rFonts w:ascii="Times New Roman" w:hAnsi="Times New Roman" w:cs="Times New Roman"/>
          <w:b/>
          <w:sz w:val="26"/>
          <w:szCs w:val="26"/>
        </w:rPr>
        <w:lastRenderedPageBreak/>
        <w:t>42.3 Илиева, Г. Предизвикателства пред чуждоезиковото обучение за успешна реализация в туризма// Сб. док. „ Езиковото  обучение днес-защо, за кого и как?“, Изд. Наука и икономика“ ИУ Варна, 2013,том 2, с.138-147</w:t>
      </w:r>
    </w:p>
    <w:p w14:paraId="35A9D313" w14:textId="77777777" w:rsidR="00A766E9" w:rsidRPr="00A766E9" w:rsidRDefault="00A766E9" w:rsidP="00A766E9">
      <w:pPr>
        <w:pStyle w:val="Default"/>
        <w:widowControl w:val="0"/>
        <w:ind w:firstLine="567"/>
        <w:contextualSpacing/>
        <w:jc w:val="center"/>
        <w:rPr>
          <w:i/>
          <w:sz w:val="26"/>
          <w:szCs w:val="26"/>
          <w:lang w:val="bg-BG"/>
        </w:rPr>
      </w:pPr>
      <w:r w:rsidRPr="00A766E9">
        <w:rPr>
          <w:i/>
          <w:sz w:val="26"/>
          <w:szCs w:val="26"/>
          <w:lang w:val="bg-BG"/>
        </w:rPr>
        <w:t xml:space="preserve">Резюме на </w:t>
      </w:r>
      <w:r>
        <w:rPr>
          <w:i/>
          <w:sz w:val="26"/>
          <w:szCs w:val="26"/>
          <w:lang w:val="bg-BG"/>
        </w:rPr>
        <w:t>доклада</w:t>
      </w:r>
    </w:p>
    <w:p w14:paraId="2A2235A2" w14:textId="28E50E3C" w:rsidR="00BB5382" w:rsidRPr="00553D3B" w:rsidRDefault="00553D3B" w:rsidP="00553D3B">
      <w:pPr>
        <w:spacing w:after="0" w:line="240" w:lineRule="auto"/>
        <w:ind w:firstLine="567"/>
        <w:contextualSpacing/>
        <w:jc w:val="both"/>
        <w:rPr>
          <w:rFonts w:ascii="Times New Roman" w:hAnsi="Times New Roman" w:cs="Times New Roman"/>
          <w:sz w:val="26"/>
          <w:szCs w:val="26"/>
        </w:rPr>
      </w:pPr>
      <w:r w:rsidRPr="00553D3B">
        <w:rPr>
          <w:rFonts w:ascii="Times New Roman" w:hAnsi="Times New Roman" w:cs="Times New Roman"/>
          <w:sz w:val="26"/>
          <w:szCs w:val="26"/>
        </w:rPr>
        <w:t>В доклада се разглежда ролята на чуждоезиковата подготовка като ключов фактор за професионалната реализация на кадрите в туристическата индустрия. Авторът изхожда от динамичното развитие на международния туризъм и нарастващата необходимост от специалисти, способни да общуват ефективно с туристи от различни националности и културни среди. Изследването подчертава, че владеенето на чужди езици е неразделна част от професионалната компетентност на работещите в туризма, тъй като качеството на туристическото обслужване зависи в значителна степен от успешната комуникация между персонала и клиентите. Анализирани са тенденциите в световния и българския туризъм, които водят до повишено търсене на квалифицирани кадри с добра езикова подготовка. На основата на анкетно проучване сред студенти от специалност „Туризъм“ са изследвани нагласите към изучаването на чужди езици, предпочитаните езици и оценката на получената подготовка. Резултатите показват, че студентите осъзнават необходимостта от владеене на повече от един чужд език за успешна професионална реализация. Английският език се възприема като задължителен, а немският, руският и други европейски езици се разглеждат като важно конкурентно предимство на пазара на труда.</w:t>
      </w:r>
    </w:p>
    <w:p w14:paraId="55CDFEAF" w14:textId="2FBC515C" w:rsidR="00553D3B" w:rsidRPr="00553D3B" w:rsidRDefault="00553D3B" w:rsidP="00553D3B">
      <w:pPr>
        <w:spacing w:after="0" w:line="240" w:lineRule="auto"/>
        <w:contextualSpacing/>
        <w:jc w:val="both"/>
        <w:rPr>
          <w:rFonts w:ascii="Times New Roman" w:hAnsi="Times New Roman" w:cs="Times New Roman"/>
          <w:sz w:val="26"/>
          <w:szCs w:val="26"/>
        </w:rPr>
      </w:pPr>
      <w:r w:rsidRPr="00553D3B">
        <w:rPr>
          <w:rFonts w:ascii="Times New Roman" w:hAnsi="Times New Roman" w:cs="Times New Roman"/>
          <w:sz w:val="26"/>
          <w:szCs w:val="26"/>
        </w:rPr>
        <w:t>Идентифицират се и редица предизвикателства пред чуждоезиковото обучение – недостатъчна практическа насоченост, необходимост от по-тясна връзка между езиковото обучение и професионалната подготовка, както и нуждата от адаптиране на учебното съдържание към реалните изисквания на туристическия бизнес. Подчертава се значението на специализираната туристическа терминология, междукултурната комуникация и практическите комуникативни умения.</w:t>
      </w:r>
    </w:p>
    <w:p w14:paraId="668A1188" w14:textId="36801113" w:rsidR="00553D3B" w:rsidRPr="00553D3B" w:rsidRDefault="00553D3B" w:rsidP="00553D3B">
      <w:pPr>
        <w:spacing w:after="0" w:line="240" w:lineRule="auto"/>
        <w:ind w:firstLine="708"/>
        <w:contextualSpacing/>
        <w:jc w:val="both"/>
        <w:rPr>
          <w:rFonts w:ascii="Times New Roman" w:hAnsi="Times New Roman" w:cs="Times New Roman"/>
          <w:sz w:val="26"/>
          <w:szCs w:val="26"/>
        </w:rPr>
      </w:pPr>
      <w:r w:rsidRPr="00553D3B">
        <w:rPr>
          <w:rFonts w:ascii="Times New Roman" w:hAnsi="Times New Roman" w:cs="Times New Roman"/>
          <w:sz w:val="26"/>
          <w:szCs w:val="26"/>
        </w:rPr>
        <w:t>Ключови думи:чуждоезиково обучение; туризъм; професионална реализация; езикова компетентност; междукултурна комуникация; туристически кадри; туристическо образование; комуникативни умения; конкурентоспособност; туристическа индустрия.</w:t>
      </w:r>
    </w:p>
    <w:p w14:paraId="765FD728" w14:textId="77777777" w:rsidR="00553D3B" w:rsidRPr="00BB5382" w:rsidRDefault="00553D3B" w:rsidP="00553D3B">
      <w:pPr>
        <w:spacing w:after="0" w:line="240" w:lineRule="auto"/>
        <w:contextualSpacing/>
        <w:jc w:val="both"/>
        <w:rPr>
          <w:rFonts w:ascii="Times New Roman" w:hAnsi="Times New Roman" w:cs="Times New Roman"/>
          <w:b/>
          <w:color w:val="FF0000"/>
          <w:sz w:val="26"/>
          <w:szCs w:val="26"/>
        </w:rPr>
      </w:pPr>
    </w:p>
    <w:p w14:paraId="19BD79AE" w14:textId="7DFDCB14" w:rsidR="00BB5382" w:rsidRDefault="0084189C" w:rsidP="00B53BFB">
      <w:pPr>
        <w:spacing w:after="0" w:line="240" w:lineRule="auto"/>
        <w:ind w:firstLine="708"/>
        <w:contextualSpacing/>
        <w:jc w:val="both"/>
        <w:rPr>
          <w:rFonts w:ascii="Times New Roman" w:hAnsi="Times New Roman" w:cs="Times New Roman"/>
          <w:b/>
          <w:sz w:val="26"/>
          <w:szCs w:val="26"/>
        </w:rPr>
      </w:pPr>
      <w:r w:rsidRPr="00BB5382">
        <w:rPr>
          <w:rFonts w:ascii="Times New Roman" w:hAnsi="Times New Roman" w:cs="Times New Roman"/>
          <w:b/>
          <w:sz w:val="26"/>
          <w:szCs w:val="26"/>
        </w:rPr>
        <w:t>43.4 Илиева, Г.  „Сертификационни предизвикателства пред българските морски ваканционни хотели: „Emeraude Hotelier” или „EU-Ecolabel// Сб. док „Екотуризмът- нашето зелено бъдеще”, Изд. Славена, 2013, стр.249-259</w:t>
      </w:r>
    </w:p>
    <w:p w14:paraId="7BA2AACD" w14:textId="77777777" w:rsidR="00A766E9" w:rsidRPr="00A766E9" w:rsidRDefault="00A766E9" w:rsidP="00A766E9">
      <w:pPr>
        <w:pStyle w:val="Default"/>
        <w:widowControl w:val="0"/>
        <w:ind w:firstLine="567"/>
        <w:contextualSpacing/>
        <w:jc w:val="center"/>
        <w:rPr>
          <w:i/>
          <w:sz w:val="26"/>
          <w:szCs w:val="26"/>
          <w:lang w:val="bg-BG"/>
        </w:rPr>
      </w:pPr>
      <w:r w:rsidRPr="00A766E9">
        <w:rPr>
          <w:i/>
          <w:sz w:val="26"/>
          <w:szCs w:val="26"/>
          <w:lang w:val="bg-BG"/>
        </w:rPr>
        <w:t xml:space="preserve">Резюме на </w:t>
      </w:r>
      <w:r>
        <w:rPr>
          <w:i/>
          <w:sz w:val="26"/>
          <w:szCs w:val="26"/>
          <w:lang w:val="bg-BG"/>
        </w:rPr>
        <w:t>доклада</w:t>
      </w:r>
    </w:p>
    <w:p w14:paraId="56CD5762" w14:textId="5E89594F" w:rsidR="00BB5382" w:rsidRPr="00BB5382" w:rsidRDefault="00BB5382" w:rsidP="00B53BFB">
      <w:pPr>
        <w:spacing w:after="0" w:line="240" w:lineRule="auto"/>
        <w:ind w:firstLine="708"/>
        <w:contextualSpacing/>
        <w:jc w:val="both"/>
        <w:rPr>
          <w:rFonts w:ascii="Times New Roman" w:hAnsi="Times New Roman" w:cs="Times New Roman"/>
          <w:sz w:val="26"/>
          <w:szCs w:val="26"/>
        </w:rPr>
      </w:pPr>
      <w:r w:rsidRPr="00BB5382">
        <w:rPr>
          <w:rFonts w:ascii="Times New Roman" w:hAnsi="Times New Roman" w:cs="Times New Roman"/>
          <w:sz w:val="26"/>
          <w:szCs w:val="26"/>
        </w:rPr>
        <w:t xml:space="preserve">Докладът разглежда предизвикателствата пред българските морски ваканционни хотели при въвеждането на екологични сертификационни системи като инструмент за устойчиво развитие и повишаване на конкурентоспособността. Анализирани са негативните въздействия на туристическата индустрия върху околната среда и необходимостта от прилагане на екологично отговорни практики в хотелиерството. Направено е сравнително изследване на две международно признати сертификационни програми – „Emeraude Hotelier“ (Смарагд) на Международната хотелиерска и </w:t>
      </w:r>
      <w:r w:rsidRPr="00BB5382">
        <w:rPr>
          <w:rFonts w:ascii="Times New Roman" w:hAnsi="Times New Roman" w:cs="Times New Roman"/>
          <w:sz w:val="26"/>
          <w:szCs w:val="26"/>
        </w:rPr>
        <w:lastRenderedPageBreak/>
        <w:t>ресторантьорска асоциация и европейската екомаркировка „EU Ecolabel“ (Зеленото цвете на ЕС). Разгледани са техните критерии, обхват и приложимост в условията на българските морски ваканционни хотели. Изследването показва, че екологичните сертификати създават възможности за намаляване на разходите, подобряване на екологичните показатели и укрепване на пазарните позиции на хотелите. Направен е извод, че европейската екомаркировка „EU Ecolabel“ е по-подходяща за българските хотели поради своята популярност, разпознаваемост сред европейските туристи и маркетингов потенциал.</w:t>
      </w:r>
    </w:p>
    <w:p w14:paraId="49AABBAC" w14:textId="39A89D4C" w:rsidR="00BB5382" w:rsidRDefault="00BB5382" w:rsidP="00B53BFB">
      <w:pPr>
        <w:spacing w:after="0" w:line="240" w:lineRule="auto"/>
        <w:ind w:firstLine="708"/>
        <w:contextualSpacing/>
        <w:jc w:val="both"/>
        <w:rPr>
          <w:rFonts w:ascii="Times New Roman" w:hAnsi="Times New Roman" w:cs="Times New Roman"/>
          <w:sz w:val="26"/>
          <w:szCs w:val="26"/>
        </w:rPr>
      </w:pPr>
      <w:r w:rsidRPr="00BB5382">
        <w:rPr>
          <w:rFonts w:ascii="Times New Roman" w:hAnsi="Times New Roman" w:cs="Times New Roman"/>
          <w:sz w:val="26"/>
          <w:szCs w:val="26"/>
        </w:rPr>
        <w:t>Ключови думи</w:t>
      </w:r>
      <w:r w:rsidR="00B53BFB">
        <w:rPr>
          <w:rFonts w:ascii="Times New Roman" w:hAnsi="Times New Roman" w:cs="Times New Roman"/>
          <w:sz w:val="26"/>
          <w:szCs w:val="26"/>
        </w:rPr>
        <w:t xml:space="preserve">: </w:t>
      </w:r>
      <w:r w:rsidRPr="00BB5382">
        <w:rPr>
          <w:rFonts w:ascii="Times New Roman" w:hAnsi="Times New Roman" w:cs="Times New Roman"/>
          <w:sz w:val="26"/>
          <w:szCs w:val="26"/>
        </w:rPr>
        <w:t>устойчив туризъм; хотелиерство; екологична сертификация; EU Ecolabel; Emeraude Hotelier; зелени хотели; екологичен мениджмънт; морски ваканционни хотели; конкурентоспособност; устойчиво развитие.</w:t>
      </w:r>
    </w:p>
    <w:p w14:paraId="0134ACF8" w14:textId="77777777" w:rsidR="00BB5382" w:rsidRDefault="00BB5382" w:rsidP="00BB5382">
      <w:pPr>
        <w:spacing w:after="0" w:line="240" w:lineRule="auto"/>
        <w:contextualSpacing/>
        <w:jc w:val="both"/>
        <w:rPr>
          <w:rFonts w:ascii="Times New Roman" w:hAnsi="Times New Roman" w:cs="Times New Roman"/>
          <w:sz w:val="26"/>
          <w:szCs w:val="26"/>
        </w:rPr>
      </w:pPr>
    </w:p>
    <w:p w14:paraId="70DE20EE" w14:textId="3D3C4424" w:rsidR="0084189C" w:rsidRPr="00B04527" w:rsidRDefault="0084189C" w:rsidP="00B53BFB">
      <w:pPr>
        <w:spacing w:after="0" w:line="240" w:lineRule="auto"/>
        <w:ind w:firstLine="708"/>
        <w:contextualSpacing/>
        <w:jc w:val="both"/>
        <w:rPr>
          <w:rFonts w:ascii="Times New Roman" w:hAnsi="Times New Roman" w:cs="Times New Roman"/>
          <w:b/>
          <w:sz w:val="26"/>
          <w:szCs w:val="26"/>
        </w:rPr>
      </w:pPr>
      <w:r w:rsidRPr="00B04527">
        <w:rPr>
          <w:rFonts w:ascii="Times New Roman" w:hAnsi="Times New Roman" w:cs="Times New Roman"/>
          <w:b/>
          <w:sz w:val="26"/>
          <w:szCs w:val="26"/>
        </w:rPr>
        <w:t>44.5 Илиева, Г.   „Насоки за отговорен туризъм в морски ваканционен хотел”,</w:t>
      </w:r>
      <w:r w:rsidR="00B53BFB" w:rsidRPr="00B04527">
        <w:rPr>
          <w:rFonts w:ascii="Times New Roman" w:hAnsi="Times New Roman" w:cs="Times New Roman"/>
          <w:b/>
          <w:sz w:val="26"/>
          <w:szCs w:val="26"/>
        </w:rPr>
        <w:t xml:space="preserve"> </w:t>
      </w:r>
      <w:r w:rsidRPr="00B04527">
        <w:rPr>
          <w:rFonts w:ascii="Times New Roman" w:hAnsi="Times New Roman" w:cs="Times New Roman"/>
          <w:b/>
          <w:sz w:val="26"/>
          <w:szCs w:val="26"/>
        </w:rPr>
        <w:t>// Сб. док. от международна научнa конференция „ОТГОВОРЕН ТУРИЗЪМ 2020”, Том II, Варна: Наука и икономика, ИУ-Варна, 04.10.2013, с.136-145</w:t>
      </w:r>
    </w:p>
    <w:p w14:paraId="59354B5B" w14:textId="77777777" w:rsidR="00A766E9" w:rsidRPr="00A766E9" w:rsidRDefault="00A766E9" w:rsidP="00A766E9">
      <w:pPr>
        <w:pStyle w:val="Default"/>
        <w:widowControl w:val="0"/>
        <w:ind w:firstLine="567"/>
        <w:contextualSpacing/>
        <w:jc w:val="center"/>
        <w:rPr>
          <w:i/>
          <w:sz w:val="26"/>
          <w:szCs w:val="26"/>
          <w:lang w:val="bg-BG"/>
        </w:rPr>
      </w:pPr>
      <w:r w:rsidRPr="00A766E9">
        <w:rPr>
          <w:i/>
          <w:sz w:val="26"/>
          <w:szCs w:val="26"/>
          <w:lang w:val="bg-BG"/>
        </w:rPr>
        <w:t xml:space="preserve">Резюме на </w:t>
      </w:r>
      <w:r>
        <w:rPr>
          <w:i/>
          <w:sz w:val="26"/>
          <w:szCs w:val="26"/>
          <w:lang w:val="bg-BG"/>
        </w:rPr>
        <w:t>доклада</w:t>
      </w:r>
    </w:p>
    <w:p w14:paraId="022B907C" w14:textId="13BE99B9" w:rsidR="00B04527" w:rsidRPr="00B04527" w:rsidRDefault="00B04527" w:rsidP="00B04527">
      <w:pPr>
        <w:spacing w:after="0" w:line="240" w:lineRule="auto"/>
        <w:ind w:firstLine="567"/>
        <w:contextualSpacing/>
        <w:jc w:val="both"/>
        <w:rPr>
          <w:rFonts w:ascii="Times New Roman" w:hAnsi="Times New Roman" w:cs="Times New Roman"/>
          <w:sz w:val="26"/>
          <w:szCs w:val="26"/>
        </w:rPr>
      </w:pPr>
      <w:r w:rsidRPr="00B04527">
        <w:rPr>
          <w:rFonts w:ascii="Times New Roman" w:hAnsi="Times New Roman" w:cs="Times New Roman"/>
          <w:sz w:val="26"/>
          <w:szCs w:val="26"/>
        </w:rPr>
        <w:t>В доклада се разглеждат принципите на отговорния туризъм и възможностите за тяхното прилагане в морските ваканционни хотели. Авторът подчертава, че устойчивото развитие на туризма изисква баланс между икономическите интереси, опазването на околната среда и социалната отговорност към местните общности.</w:t>
      </w:r>
    </w:p>
    <w:p w14:paraId="67E01C48" w14:textId="2F525933" w:rsidR="00B04527" w:rsidRPr="00B04527" w:rsidRDefault="00B04527" w:rsidP="00B04527">
      <w:pPr>
        <w:spacing w:after="0" w:line="240" w:lineRule="auto"/>
        <w:contextualSpacing/>
        <w:jc w:val="both"/>
        <w:rPr>
          <w:rFonts w:ascii="Times New Roman" w:hAnsi="Times New Roman" w:cs="Times New Roman"/>
          <w:sz w:val="26"/>
          <w:szCs w:val="26"/>
        </w:rPr>
      </w:pPr>
      <w:r w:rsidRPr="00B04527">
        <w:rPr>
          <w:rFonts w:ascii="Times New Roman" w:hAnsi="Times New Roman" w:cs="Times New Roman"/>
          <w:sz w:val="26"/>
          <w:szCs w:val="26"/>
        </w:rPr>
        <w:t>На основата на добри практики и примера на хотелска верига „Ас</w:t>
      </w:r>
      <w:r>
        <w:rPr>
          <w:rFonts w:ascii="Times New Roman" w:hAnsi="Times New Roman" w:cs="Times New Roman"/>
          <w:sz w:val="26"/>
          <w:szCs w:val="26"/>
        </w:rPr>
        <w:t>c</w:t>
      </w:r>
      <w:r w:rsidRPr="00B04527">
        <w:rPr>
          <w:rFonts w:ascii="Times New Roman" w:hAnsi="Times New Roman" w:cs="Times New Roman"/>
          <w:sz w:val="26"/>
          <w:szCs w:val="26"/>
        </w:rPr>
        <w:t>о</w:t>
      </w:r>
      <w:r>
        <w:rPr>
          <w:rFonts w:ascii="Times New Roman" w:hAnsi="Times New Roman" w:cs="Times New Roman"/>
          <w:sz w:val="26"/>
          <w:szCs w:val="26"/>
          <w:lang w:val="en-US"/>
        </w:rPr>
        <w:t>r</w:t>
      </w:r>
      <w:r w:rsidRPr="00B04527">
        <w:rPr>
          <w:rFonts w:ascii="Times New Roman" w:hAnsi="Times New Roman" w:cs="Times New Roman"/>
          <w:sz w:val="26"/>
          <w:szCs w:val="26"/>
        </w:rPr>
        <w:t>“ са представени конкретни мерки за намаляване на потреблението на енергия и вода, управление на отпадъците, използване на екологични технологии, въвеждане на екологични стандарти и повишаване на екологичната култура на персонала и туристите. Подчертава се значението на сертифицирането и екологичните програми като средство за повишаване на конкурентоспособността и качеството на туристическия продукт.</w:t>
      </w:r>
    </w:p>
    <w:p w14:paraId="619C61C2" w14:textId="77777777" w:rsidR="00B04527" w:rsidRPr="00B04527" w:rsidRDefault="00B04527" w:rsidP="00B04527">
      <w:pPr>
        <w:spacing w:after="0" w:line="240" w:lineRule="auto"/>
        <w:contextualSpacing/>
        <w:jc w:val="both"/>
        <w:rPr>
          <w:rFonts w:ascii="Times New Roman" w:hAnsi="Times New Roman" w:cs="Times New Roman"/>
          <w:sz w:val="26"/>
          <w:szCs w:val="26"/>
        </w:rPr>
      </w:pPr>
      <w:r w:rsidRPr="00B04527">
        <w:rPr>
          <w:rFonts w:ascii="Times New Roman" w:hAnsi="Times New Roman" w:cs="Times New Roman"/>
          <w:sz w:val="26"/>
          <w:szCs w:val="26"/>
        </w:rPr>
        <w:t>В заключение авторът посочва, че прилагането на принципите на отговорния туризъм създава предпоставки за устойчиво развитие на хотелите, подобряване на тяхната репутация и повишаване удовлетвореността на туристите, като същевременно допринася за опазването на природните ресурси.</w:t>
      </w:r>
    </w:p>
    <w:p w14:paraId="3B49C781" w14:textId="29D1EDD0" w:rsidR="00BB5382" w:rsidRPr="00B04527" w:rsidRDefault="00B04527" w:rsidP="00B04527">
      <w:pPr>
        <w:spacing w:after="0" w:line="240" w:lineRule="auto"/>
        <w:ind w:firstLine="708"/>
        <w:contextualSpacing/>
        <w:jc w:val="both"/>
        <w:rPr>
          <w:rFonts w:ascii="Times New Roman" w:hAnsi="Times New Roman" w:cs="Times New Roman"/>
          <w:sz w:val="26"/>
          <w:szCs w:val="26"/>
        </w:rPr>
      </w:pPr>
      <w:r w:rsidRPr="00B04527">
        <w:rPr>
          <w:rFonts w:ascii="Times New Roman" w:hAnsi="Times New Roman" w:cs="Times New Roman"/>
          <w:sz w:val="26"/>
          <w:szCs w:val="26"/>
        </w:rPr>
        <w:t>Ключови думи: отговорен туризъм, устойчиво развитие, морски ваканционен хотел, екологични практики, управление на ресурсите, сертифициране, конкурентоспособност.</w:t>
      </w:r>
    </w:p>
    <w:p w14:paraId="759D1615" w14:textId="77777777" w:rsidR="00B04527" w:rsidRPr="00BB5382" w:rsidRDefault="00B04527" w:rsidP="00B04527">
      <w:pPr>
        <w:spacing w:after="0" w:line="240" w:lineRule="auto"/>
        <w:contextualSpacing/>
        <w:jc w:val="both"/>
        <w:rPr>
          <w:rFonts w:ascii="Times New Roman" w:hAnsi="Times New Roman" w:cs="Times New Roman"/>
          <w:b/>
          <w:sz w:val="26"/>
          <w:szCs w:val="26"/>
        </w:rPr>
      </w:pPr>
    </w:p>
    <w:p w14:paraId="7ED2EA15" w14:textId="7182AD38" w:rsidR="00B5677E" w:rsidRDefault="0084189C" w:rsidP="00B53BFB">
      <w:pPr>
        <w:spacing w:after="0" w:line="240" w:lineRule="auto"/>
        <w:ind w:firstLine="708"/>
        <w:contextualSpacing/>
        <w:jc w:val="both"/>
        <w:rPr>
          <w:rFonts w:ascii="Times New Roman" w:hAnsi="Times New Roman" w:cs="Times New Roman"/>
          <w:b/>
          <w:sz w:val="26"/>
          <w:szCs w:val="26"/>
        </w:rPr>
      </w:pPr>
      <w:r w:rsidRPr="00BB5382">
        <w:rPr>
          <w:rFonts w:ascii="Times New Roman" w:hAnsi="Times New Roman" w:cs="Times New Roman"/>
          <w:b/>
          <w:sz w:val="26"/>
          <w:szCs w:val="26"/>
        </w:rPr>
        <w:t>45.6 Маринов, С., Велина И. Казанджиева, Тодор К. Дянков, Галина П. Илиева. Oценка на конкурентоспособността на община Варна като туристическа дестинация // сб. доклади от XI международна научна конференция „Интелигентната специализация на България”, МВБУ, 13-14 Юни, 2014, с. 1029-1040,ISBN 978-954-9432-64-0 (CD)</w:t>
      </w:r>
    </w:p>
    <w:p w14:paraId="69537085" w14:textId="171D1BE1" w:rsidR="00A766E9" w:rsidRPr="00A766E9" w:rsidRDefault="00A766E9" w:rsidP="00A766E9">
      <w:pPr>
        <w:pStyle w:val="Default"/>
        <w:widowControl w:val="0"/>
        <w:ind w:firstLine="567"/>
        <w:contextualSpacing/>
        <w:jc w:val="center"/>
        <w:rPr>
          <w:i/>
          <w:sz w:val="26"/>
          <w:szCs w:val="26"/>
          <w:lang w:val="bg-BG"/>
        </w:rPr>
      </w:pPr>
      <w:r w:rsidRPr="00A766E9">
        <w:rPr>
          <w:i/>
          <w:sz w:val="26"/>
          <w:szCs w:val="26"/>
          <w:lang w:val="bg-BG"/>
        </w:rPr>
        <w:t xml:space="preserve">Резюме на </w:t>
      </w:r>
      <w:r>
        <w:rPr>
          <w:i/>
          <w:sz w:val="26"/>
          <w:szCs w:val="26"/>
          <w:lang w:val="bg-BG"/>
        </w:rPr>
        <w:t>доклада</w:t>
      </w:r>
    </w:p>
    <w:p w14:paraId="18B56FF1" w14:textId="77777777" w:rsidR="00B5677E" w:rsidRPr="00B5677E" w:rsidRDefault="00B5677E" w:rsidP="00B53BFB">
      <w:pPr>
        <w:spacing w:after="0" w:line="240" w:lineRule="auto"/>
        <w:ind w:firstLine="708"/>
        <w:contextualSpacing/>
        <w:jc w:val="both"/>
        <w:rPr>
          <w:rFonts w:ascii="Times New Roman" w:hAnsi="Times New Roman" w:cs="Times New Roman"/>
          <w:sz w:val="26"/>
          <w:szCs w:val="26"/>
        </w:rPr>
      </w:pPr>
      <w:r w:rsidRPr="00B5677E">
        <w:rPr>
          <w:rFonts w:ascii="Times New Roman" w:hAnsi="Times New Roman" w:cs="Times New Roman"/>
          <w:sz w:val="26"/>
          <w:szCs w:val="26"/>
        </w:rPr>
        <w:t xml:space="preserve">Докладът представя резултатите от изследване за оценка на конкурентоспособността на община Варна като туристическа дестинация. </w:t>
      </w:r>
      <w:r w:rsidRPr="00B5677E">
        <w:rPr>
          <w:rFonts w:ascii="Times New Roman" w:hAnsi="Times New Roman" w:cs="Times New Roman"/>
          <w:sz w:val="26"/>
          <w:szCs w:val="26"/>
        </w:rPr>
        <w:lastRenderedPageBreak/>
        <w:t>Конкурентоспособността е измерена чрез основните елементи, формиращи туристическото предлагане и привлекателността на дестинацията. Анализирани са оценките на туристите от основните генериращи пазари на дестинацията – Франция, Великобритания, Германия, Русия и България. Представени са също оценките на представителите на туристическия бизнес в дестинацията – хотелиери, туроператори и ресторантьори. На базата на получените резултати са систематизирани изводи относно конкурентните предимства на община Варна като туристическа дестинация.</w:t>
      </w:r>
    </w:p>
    <w:p w14:paraId="373438EC" w14:textId="4C0EEA3A" w:rsidR="00B5677E" w:rsidRPr="00B53BFB" w:rsidRDefault="00B5677E" w:rsidP="00B53BFB">
      <w:pPr>
        <w:spacing w:after="0" w:line="240" w:lineRule="auto"/>
        <w:ind w:firstLine="708"/>
        <w:contextualSpacing/>
        <w:jc w:val="both"/>
        <w:rPr>
          <w:rFonts w:ascii="Times New Roman" w:hAnsi="Times New Roman" w:cs="Times New Roman"/>
          <w:sz w:val="26"/>
          <w:szCs w:val="26"/>
        </w:rPr>
      </w:pPr>
      <w:r w:rsidRPr="00B5677E">
        <w:rPr>
          <w:rFonts w:ascii="Times New Roman" w:hAnsi="Times New Roman" w:cs="Times New Roman"/>
          <w:sz w:val="26"/>
          <w:szCs w:val="26"/>
        </w:rPr>
        <w:t>Ключови думи: конкурентоспособност; конкурентно предимство; туристическа дестинация.</w:t>
      </w:r>
    </w:p>
    <w:p w14:paraId="18777C07" w14:textId="77777777" w:rsidR="00BB5382" w:rsidRPr="00BB5382" w:rsidRDefault="00BB5382" w:rsidP="0084189C">
      <w:pPr>
        <w:spacing w:after="0" w:line="240" w:lineRule="auto"/>
        <w:contextualSpacing/>
        <w:jc w:val="both"/>
        <w:rPr>
          <w:rFonts w:ascii="Times New Roman" w:hAnsi="Times New Roman" w:cs="Times New Roman"/>
          <w:b/>
          <w:sz w:val="26"/>
          <w:szCs w:val="26"/>
        </w:rPr>
      </w:pPr>
    </w:p>
    <w:p w14:paraId="496750E5" w14:textId="7355CB11" w:rsidR="0084189C" w:rsidRDefault="0084189C" w:rsidP="00B53BFB">
      <w:pPr>
        <w:spacing w:after="0" w:line="240" w:lineRule="auto"/>
        <w:ind w:firstLine="708"/>
        <w:contextualSpacing/>
        <w:jc w:val="both"/>
        <w:rPr>
          <w:rFonts w:ascii="Times New Roman" w:hAnsi="Times New Roman" w:cs="Times New Roman"/>
          <w:b/>
          <w:sz w:val="26"/>
          <w:szCs w:val="26"/>
        </w:rPr>
      </w:pPr>
      <w:r w:rsidRPr="00BB5382">
        <w:rPr>
          <w:rFonts w:ascii="Times New Roman" w:hAnsi="Times New Roman" w:cs="Times New Roman"/>
          <w:b/>
          <w:sz w:val="26"/>
          <w:szCs w:val="26"/>
        </w:rPr>
        <w:t xml:space="preserve">46.7 Илиева, Г.  „Електронен маркетинг на музейния туризъм // Културно наследство и културен туризъм: музейни перспективи. Известия на историческия музей Шумен, кн.16, 2014, стр.634-642  </w:t>
      </w:r>
    </w:p>
    <w:p w14:paraId="74EE8EE8" w14:textId="77777777" w:rsidR="00A766E9" w:rsidRPr="00A766E9" w:rsidRDefault="00A766E9" w:rsidP="00A766E9">
      <w:pPr>
        <w:pStyle w:val="Default"/>
        <w:widowControl w:val="0"/>
        <w:ind w:firstLine="567"/>
        <w:contextualSpacing/>
        <w:jc w:val="center"/>
        <w:rPr>
          <w:i/>
          <w:sz w:val="26"/>
          <w:szCs w:val="26"/>
          <w:lang w:val="bg-BG"/>
        </w:rPr>
      </w:pPr>
      <w:r w:rsidRPr="00A766E9">
        <w:rPr>
          <w:i/>
          <w:sz w:val="26"/>
          <w:szCs w:val="26"/>
          <w:lang w:val="bg-BG"/>
        </w:rPr>
        <w:t xml:space="preserve">Резюме на </w:t>
      </w:r>
      <w:r>
        <w:rPr>
          <w:i/>
          <w:sz w:val="26"/>
          <w:szCs w:val="26"/>
          <w:lang w:val="bg-BG"/>
        </w:rPr>
        <w:t>доклада</w:t>
      </w:r>
    </w:p>
    <w:p w14:paraId="47E08DA0" w14:textId="3AF3CBB4" w:rsidR="00D755D5" w:rsidRPr="00D755D5" w:rsidRDefault="00D755D5" w:rsidP="00B53BFB">
      <w:pPr>
        <w:spacing w:after="0" w:line="240" w:lineRule="auto"/>
        <w:ind w:firstLine="708"/>
        <w:contextualSpacing/>
        <w:jc w:val="both"/>
        <w:rPr>
          <w:rFonts w:ascii="Times New Roman" w:hAnsi="Times New Roman" w:cs="Times New Roman"/>
          <w:sz w:val="26"/>
          <w:szCs w:val="26"/>
        </w:rPr>
      </w:pPr>
      <w:r w:rsidRPr="00D755D5">
        <w:rPr>
          <w:rFonts w:ascii="Times New Roman" w:hAnsi="Times New Roman" w:cs="Times New Roman"/>
          <w:sz w:val="26"/>
          <w:szCs w:val="26"/>
        </w:rPr>
        <w:t>В доклада се представя същността на електронния маркетинг в областта на туризма. Систематизират се особеностите на музейния туристически продукт и неговия пазар. Разглеждат се възможностите на електронните средства, технологии и системи за формулиране и реализиране на продукта, дистрибуцията и комуникацията на музейния туристически продукт.</w:t>
      </w:r>
    </w:p>
    <w:p w14:paraId="0CA611EA" w14:textId="77777777" w:rsidR="00D755D5" w:rsidRDefault="00D755D5" w:rsidP="00B53BFB">
      <w:pPr>
        <w:spacing w:after="0" w:line="240" w:lineRule="auto"/>
        <w:ind w:firstLine="708"/>
        <w:contextualSpacing/>
        <w:jc w:val="both"/>
        <w:rPr>
          <w:rFonts w:ascii="Times New Roman" w:hAnsi="Times New Roman" w:cs="Times New Roman"/>
          <w:sz w:val="26"/>
          <w:szCs w:val="26"/>
        </w:rPr>
      </w:pPr>
      <w:r w:rsidRPr="00D755D5">
        <w:rPr>
          <w:rFonts w:ascii="Times New Roman" w:hAnsi="Times New Roman" w:cs="Times New Roman"/>
          <w:sz w:val="26"/>
          <w:szCs w:val="26"/>
        </w:rPr>
        <w:t>Ключови думи: електронен маркетинг, музеен туристически продукт, електронни средства, технологии, е-стратегии</w:t>
      </w:r>
    </w:p>
    <w:p w14:paraId="740B297A" w14:textId="77777777" w:rsidR="00A766E9" w:rsidRPr="00D755D5" w:rsidRDefault="00A766E9" w:rsidP="00B53BFB">
      <w:pPr>
        <w:spacing w:after="0" w:line="240" w:lineRule="auto"/>
        <w:ind w:firstLine="708"/>
        <w:contextualSpacing/>
        <w:jc w:val="both"/>
        <w:rPr>
          <w:rFonts w:ascii="Times New Roman" w:hAnsi="Times New Roman" w:cs="Times New Roman"/>
          <w:sz w:val="26"/>
          <w:szCs w:val="26"/>
        </w:rPr>
      </w:pPr>
    </w:p>
    <w:p w14:paraId="2494BE6B" w14:textId="57D03344" w:rsidR="0084189C" w:rsidRDefault="0084189C" w:rsidP="00B53BFB">
      <w:pPr>
        <w:spacing w:after="0" w:line="240" w:lineRule="auto"/>
        <w:ind w:firstLine="708"/>
        <w:contextualSpacing/>
        <w:jc w:val="both"/>
        <w:rPr>
          <w:rFonts w:ascii="Times New Roman" w:hAnsi="Times New Roman" w:cs="Times New Roman"/>
          <w:b/>
          <w:sz w:val="26"/>
          <w:szCs w:val="26"/>
        </w:rPr>
      </w:pPr>
      <w:r w:rsidRPr="00BB5382">
        <w:rPr>
          <w:rFonts w:ascii="Times New Roman" w:hAnsi="Times New Roman" w:cs="Times New Roman"/>
          <w:b/>
          <w:sz w:val="26"/>
          <w:szCs w:val="26"/>
        </w:rPr>
        <w:t>47.8 Илиева , Г.  „Assessment of the german tourist for the competitiveness of Varna destination“  III Международна научна конференция Украйна – България –  Европейски Съюз: Съвременно Състояние И Перспективи, 16 септември 2014 г.(Херсон),том 2, стр.246-251</w:t>
      </w:r>
    </w:p>
    <w:p w14:paraId="6B431D09" w14:textId="77777777" w:rsidR="00A766E9" w:rsidRPr="00A766E9" w:rsidRDefault="00A766E9" w:rsidP="00A766E9">
      <w:pPr>
        <w:pStyle w:val="Default"/>
        <w:widowControl w:val="0"/>
        <w:ind w:firstLine="567"/>
        <w:contextualSpacing/>
        <w:jc w:val="center"/>
        <w:rPr>
          <w:i/>
          <w:sz w:val="26"/>
          <w:szCs w:val="26"/>
          <w:lang w:val="bg-BG"/>
        </w:rPr>
      </w:pPr>
      <w:r w:rsidRPr="00A766E9">
        <w:rPr>
          <w:i/>
          <w:sz w:val="26"/>
          <w:szCs w:val="26"/>
          <w:lang w:val="bg-BG"/>
        </w:rPr>
        <w:t xml:space="preserve">Резюме на </w:t>
      </w:r>
      <w:r>
        <w:rPr>
          <w:i/>
          <w:sz w:val="26"/>
          <w:szCs w:val="26"/>
          <w:lang w:val="bg-BG"/>
        </w:rPr>
        <w:t>доклада</w:t>
      </w:r>
    </w:p>
    <w:p w14:paraId="08BDB8E2" w14:textId="77777777" w:rsidR="00D755D5" w:rsidRPr="00D755D5" w:rsidRDefault="00D755D5" w:rsidP="00B53BFB">
      <w:pPr>
        <w:spacing w:after="0" w:line="240" w:lineRule="auto"/>
        <w:ind w:firstLine="708"/>
        <w:contextualSpacing/>
        <w:jc w:val="both"/>
        <w:rPr>
          <w:rFonts w:ascii="Times New Roman" w:hAnsi="Times New Roman" w:cs="Times New Roman"/>
          <w:sz w:val="26"/>
          <w:szCs w:val="26"/>
        </w:rPr>
      </w:pPr>
      <w:r w:rsidRPr="00D755D5">
        <w:rPr>
          <w:rFonts w:ascii="Times New Roman" w:hAnsi="Times New Roman" w:cs="Times New Roman"/>
          <w:sz w:val="26"/>
          <w:szCs w:val="26"/>
        </w:rPr>
        <w:t>Докладът изследва оценката на германските туристи за конкурентоспособността на дестинация Варна, като Германия е определена като един от най-важните емитивни пазари за България. На основата на анкетно проучване сред германски туристи са анализирани техните предпочитания, мотиви за избор на дестинацията и оценките им за основните елементи на туристическия продукт. Резултатите показват, че най-високо се оценяват туристическите ресурси на Варна, разнообразието на туристическото предлагане, достъпността на дестинацията, както и качеството на местата за настаняване и хранене. Същевременно са идентифицирани слабости, свързани със социалната инфраструктура, здравните услуги, достъпността за хора с увреждания и състоянието на транспортната инфраструктура. Изследването потвърждава значението на съотношението „цена–качество“ при избора на дестинация от германските туристи и очертава необходимостта от подобряване на инфраструктурата и качеството на туристическата среда за повишаване на конкурентоспособността на Варна на международния туристически пазар.</w:t>
      </w:r>
    </w:p>
    <w:p w14:paraId="7460757B" w14:textId="53736C2D" w:rsidR="00D755D5" w:rsidRDefault="00D755D5" w:rsidP="00B53BFB">
      <w:pPr>
        <w:spacing w:after="0" w:line="240" w:lineRule="auto"/>
        <w:ind w:firstLine="708"/>
        <w:contextualSpacing/>
        <w:jc w:val="both"/>
        <w:rPr>
          <w:rFonts w:ascii="Times New Roman" w:hAnsi="Times New Roman" w:cs="Times New Roman"/>
          <w:sz w:val="26"/>
          <w:szCs w:val="26"/>
        </w:rPr>
      </w:pPr>
      <w:r w:rsidRPr="00D755D5">
        <w:rPr>
          <w:rFonts w:ascii="Times New Roman" w:hAnsi="Times New Roman" w:cs="Times New Roman"/>
          <w:sz w:val="26"/>
          <w:szCs w:val="26"/>
        </w:rPr>
        <w:t>Ключови думи</w:t>
      </w:r>
      <w:r w:rsidR="00B53BFB">
        <w:rPr>
          <w:rFonts w:ascii="Times New Roman" w:hAnsi="Times New Roman" w:cs="Times New Roman"/>
          <w:sz w:val="26"/>
          <w:szCs w:val="26"/>
        </w:rPr>
        <w:t xml:space="preserve">: </w:t>
      </w:r>
      <w:r w:rsidRPr="00D755D5">
        <w:rPr>
          <w:rFonts w:ascii="Times New Roman" w:hAnsi="Times New Roman" w:cs="Times New Roman"/>
          <w:sz w:val="26"/>
          <w:szCs w:val="26"/>
        </w:rPr>
        <w:t>конкурентоспособност на туристическа дестинация; дестинация Варна; германски туристи; туристическо поведение; туристически ресурси; качество на туристическия проду</w:t>
      </w:r>
      <w:r>
        <w:rPr>
          <w:rFonts w:ascii="Times New Roman" w:hAnsi="Times New Roman" w:cs="Times New Roman"/>
          <w:sz w:val="26"/>
          <w:szCs w:val="26"/>
        </w:rPr>
        <w:t>кт; туристическа инфраструктура</w:t>
      </w:r>
      <w:r w:rsidRPr="00D755D5">
        <w:rPr>
          <w:rFonts w:ascii="Times New Roman" w:hAnsi="Times New Roman" w:cs="Times New Roman"/>
          <w:sz w:val="26"/>
          <w:szCs w:val="26"/>
        </w:rPr>
        <w:t>.</w:t>
      </w:r>
    </w:p>
    <w:p w14:paraId="67690A94" w14:textId="77777777" w:rsidR="00D755D5" w:rsidRDefault="00D755D5" w:rsidP="00D755D5">
      <w:pPr>
        <w:spacing w:after="0" w:line="240" w:lineRule="auto"/>
        <w:contextualSpacing/>
        <w:jc w:val="both"/>
        <w:rPr>
          <w:rFonts w:ascii="Times New Roman" w:hAnsi="Times New Roman" w:cs="Times New Roman"/>
          <w:sz w:val="26"/>
          <w:szCs w:val="26"/>
        </w:rPr>
      </w:pPr>
    </w:p>
    <w:p w14:paraId="694B943D" w14:textId="07B95ACE" w:rsidR="0084189C" w:rsidRDefault="0084189C" w:rsidP="00B53BFB">
      <w:pPr>
        <w:spacing w:after="0" w:line="240" w:lineRule="auto"/>
        <w:ind w:firstLine="708"/>
        <w:contextualSpacing/>
        <w:jc w:val="both"/>
        <w:rPr>
          <w:rFonts w:ascii="Times New Roman" w:hAnsi="Times New Roman" w:cs="Times New Roman"/>
          <w:b/>
          <w:sz w:val="26"/>
          <w:szCs w:val="26"/>
        </w:rPr>
      </w:pPr>
      <w:r w:rsidRPr="00BB5382">
        <w:rPr>
          <w:rFonts w:ascii="Times New Roman" w:hAnsi="Times New Roman" w:cs="Times New Roman"/>
          <w:b/>
          <w:sz w:val="26"/>
          <w:szCs w:val="26"/>
        </w:rPr>
        <w:t>48.9 Илиева, Г. „Историко –археологически свидетелства за развитието на хазартния туризъм”// Сб. доклади. „Историко-археологически туризъм: наследство с перспектива”, Варна: изд. „Славена”, 2014, с. 341-350</w:t>
      </w:r>
    </w:p>
    <w:p w14:paraId="76A91915" w14:textId="77777777" w:rsidR="00A766E9" w:rsidRPr="00A766E9" w:rsidRDefault="00A766E9" w:rsidP="00A766E9">
      <w:pPr>
        <w:pStyle w:val="Default"/>
        <w:widowControl w:val="0"/>
        <w:ind w:firstLine="567"/>
        <w:contextualSpacing/>
        <w:jc w:val="center"/>
        <w:rPr>
          <w:i/>
          <w:sz w:val="26"/>
          <w:szCs w:val="26"/>
          <w:lang w:val="bg-BG"/>
        </w:rPr>
      </w:pPr>
      <w:r w:rsidRPr="00A766E9">
        <w:rPr>
          <w:i/>
          <w:sz w:val="26"/>
          <w:szCs w:val="26"/>
          <w:lang w:val="bg-BG"/>
        </w:rPr>
        <w:t xml:space="preserve">Резюме на </w:t>
      </w:r>
      <w:r>
        <w:rPr>
          <w:i/>
          <w:sz w:val="26"/>
          <w:szCs w:val="26"/>
          <w:lang w:val="bg-BG"/>
        </w:rPr>
        <w:t>доклада</w:t>
      </w:r>
    </w:p>
    <w:p w14:paraId="44C1C3CE" w14:textId="77777777" w:rsidR="00D755D5" w:rsidRPr="00D755D5" w:rsidRDefault="00D755D5" w:rsidP="00B53BFB">
      <w:pPr>
        <w:spacing w:after="0" w:line="240" w:lineRule="auto"/>
        <w:ind w:firstLine="708"/>
        <w:contextualSpacing/>
        <w:jc w:val="both"/>
        <w:rPr>
          <w:rFonts w:ascii="Times New Roman" w:hAnsi="Times New Roman" w:cs="Times New Roman"/>
          <w:sz w:val="26"/>
          <w:szCs w:val="26"/>
        </w:rPr>
      </w:pPr>
      <w:r w:rsidRPr="00D755D5">
        <w:rPr>
          <w:rFonts w:ascii="Times New Roman" w:hAnsi="Times New Roman" w:cs="Times New Roman"/>
          <w:sz w:val="26"/>
          <w:szCs w:val="26"/>
        </w:rPr>
        <w:t>Докладът разглежда историко-археологическите предпоставки за възникването и развитието на хазартния туризъм като специализиран вид туризъм. Проследена е историята на хазарта от най-древни времена чрез археологически находки и исторически свидетелства, свързани с игрите на късмета, заровете, картите и първите форми на организирани залагания. Анализирано е възникването и развитието на казиното като туристическа атракция и фактор за формирането на специализирани туристически дестинации като Монте Карло, Лас Вегас и Баден-Баден. Представени са основните тенденции в развитието на съвременната хазартна индустрия и нейното значение за туристическия сектор в глобален мащаб. Изследването подчертава ролята на археологическите и историческите източници за разкриване на произхода и еволюцията на хазартните практики, както и приноса на хазартния туризъм за развитието на туристическите дестинации.</w:t>
      </w:r>
    </w:p>
    <w:p w14:paraId="7EA4DE90" w14:textId="7AC21696" w:rsidR="00D755D5" w:rsidRDefault="00D755D5" w:rsidP="00B53BFB">
      <w:pPr>
        <w:spacing w:after="0" w:line="240" w:lineRule="auto"/>
        <w:ind w:firstLine="708"/>
        <w:contextualSpacing/>
        <w:jc w:val="both"/>
        <w:rPr>
          <w:rFonts w:ascii="Times New Roman" w:hAnsi="Times New Roman" w:cs="Times New Roman"/>
          <w:sz w:val="26"/>
          <w:szCs w:val="26"/>
        </w:rPr>
      </w:pPr>
      <w:r w:rsidRPr="00D755D5">
        <w:rPr>
          <w:rFonts w:ascii="Times New Roman" w:hAnsi="Times New Roman" w:cs="Times New Roman"/>
          <w:sz w:val="26"/>
          <w:szCs w:val="26"/>
        </w:rPr>
        <w:t>Ключови думи</w:t>
      </w:r>
      <w:r w:rsidR="00B53BFB">
        <w:rPr>
          <w:rFonts w:ascii="Times New Roman" w:hAnsi="Times New Roman" w:cs="Times New Roman"/>
          <w:sz w:val="26"/>
          <w:szCs w:val="26"/>
        </w:rPr>
        <w:t xml:space="preserve">: </w:t>
      </w:r>
      <w:r w:rsidRPr="00D755D5">
        <w:rPr>
          <w:rFonts w:ascii="Times New Roman" w:hAnsi="Times New Roman" w:cs="Times New Roman"/>
          <w:sz w:val="26"/>
          <w:szCs w:val="26"/>
        </w:rPr>
        <w:t>хазартен туризъм; история на хазарта; археологически свидетелства; казино индустрия; туристически дестинации; специализирани видове туризъм; казино туризъм; културно наследство; туристически атракции; развлекателна индустрия</w:t>
      </w:r>
    </w:p>
    <w:p w14:paraId="7F6D44C9" w14:textId="77777777" w:rsidR="00D755D5" w:rsidRDefault="00D755D5" w:rsidP="00D755D5">
      <w:pPr>
        <w:spacing w:after="0" w:line="240" w:lineRule="auto"/>
        <w:contextualSpacing/>
        <w:jc w:val="both"/>
        <w:rPr>
          <w:rFonts w:ascii="Times New Roman" w:hAnsi="Times New Roman" w:cs="Times New Roman"/>
          <w:sz w:val="26"/>
          <w:szCs w:val="26"/>
        </w:rPr>
      </w:pPr>
    </w:p>
    <w:p w14:paraId="6CDD438F" w14:textId="624912C3" w:rsidR="0084189C" w:rsidRDefault="0084189C" w:rsidP="00B53BFB">
      <w:pPr>
        <w:spacing w:after="0" w:line="240" w:lineRule="auto"/>
        <w:ind w:firstLine="708"/>
        <w:contextualSpacing/>
        <w:jc w:val="both"/>
        <w:rPr>
          <w:rFonts w:ascii="Times New Roman" w:hAnsi="Times New Roman" w:cs="Times New Roman"/>
          <w:b/>
          <w:sz w:val="26"/>
          <w:szCs w:val="26"/>
        </w:rPr>
      </w:pPr>
      <w:r w:rsidRPr="00BB5382">
        <w:rPr>
          <w:rFonts w:ascii="Times New Roman" w:hAnsi="Times New Roman" w:cs="Times New Roman"/>
          <w:b/>
          <w:sz w:val="26"/>
          <w:szCs w:val="26"/>
        </w:rPr>
        <w:t>49.10 Илиева,Г., Современные инновации в азартной туристской индустрии III Международная научно-практическая  конференциия «Индустрия туризма и гостеприимства: современное состояние и перспективы развития» (17-18 декабря 2013 г.) . ФГБОУ ВПО „Дагестанский государственый технический университет”, Махачкала, 2014 стр.162-173</w:t>
      </w:r>
    </w:p>
    <w:p w14:paraId="08BDDBE2" w14:textId="77777777" w:rsidR="00A766E9" w:rsidRPr="00A766E9" w:rsidRDefault="00A766E9" w:rsidP="00A766E9">
      <w:pPr>
        <w:pStyle w:val="Default"/>
        <w:widowControl w:val="0"/>
        <w:ind w:firstLine="567"/>
        <w:contextualSpacing/>
        <w:jc w:val="center"/>
        <w:rPr>
          <w:i/>
          <w:sz w:val="26"/>
          <w:szCs w:val="26"/>
          <w:lang w:val="bg-BG"/>
        </w:rPr>
      </w:pPr>
      <w:r w:rsidRPr="00A766E9">
        <w:rPr>
          <w:i/>
          <w:sz w:val="26"/>
          <w:szCs w:val="26"/>
          <w:lang w:val="bg-BG"/>
        </w:rPr>
        <w:t xml:space="preserve">Резюме на </w:t>
      </w:r>
      <w:r>
        <w:rPr>
          <w:i/>
          <w:sz w:val="26"/>
          <w:szCs w:val="26"/>
          <w:lang w:val="bg-BG"/>
        </w:rPr>
        <w:t>доклада</w:t>
      </w:r>
    </w:p>
    <w:p w14:paraId="2BE32A72" w14:textId="77777777" w:rsidR="00946904" w:rsidRPr="00946904" w:rsidRDefault="00946904" w:rsidP="00B53BFB">
      <w:pPr>
        <w:spacing w:after="0" w:line="240" w:lineRule="auto"/>
        <w:ind w:firstLine="708"/>
        <w:contextualSpacing/>
        <w:jc w:val="both"/>
        <w:rPr>
          <w:rFonts w:ascii="Times New Roman" w:hAnsi="Times New Roman" w:cs="Times New Roman"/>
          <w:sz w:val="26"/>
          <w:szCs w:val="26"/>
        </w:rPr>
      </w:pPr>
      <w:r w:rsidRPr="00946904">
        <w:rPr>
          <w:rFonts w:ascii="Times New Roman" w:hAnsi="Times New Roman" w:cs="Times New Roman"/>
          <w:sz w:val="26"/>
          <w:szCs w:val="26"/>
        </w:rPr>
        <w:t>Докладът разглежда съвременните иновации в хазартната туристическа индустрия и тяхното значение за повишаване на конкурентоспособността на казино-комплексите като туристически дестинации. Анализирани са технологичните иновации в управлението на казино дейността, системите за събиране и обработка на клиентски данни, програмите за лоялност и използването на CRM системи за персонализиране на предлаганите услуги. Специално внимание е отделено на трансформацията на казино комплексите в интегрирани туристически курорти, предлагащи разнообразни допълнителни услуги като хотели, ресторанти, развлекателни съоръжения, спа центрове и конферентни услуги. Изследвани са съвременните маркетингови подходи, включително ролята на социалните мрежи, мобилните приложения и дигиталните комуникации за привличане и задържане на клиенти. Разгледани са и иновациите, свързани с концепцията за отговорен хазарт, насочени към защита на потребителите, обучение на персонала и прилагане на етични стандарти в индустрията. Направен е извод, че технологичните и маркетинговите иновации са ключов фактор за устойчивото развитие и успешното позициониране на хазартните туристически комплекси в условията на засилена конкуренция.</w:t>
      </w:r>
    </w:p>
    <w:p w14:paraId="10771CCC" w14:textId="60FDA57A" w:rsidR="00D755D5" w:rsidRDefault="00946904" w:rsidP="00B53BFB">
      <w:pPr>
        <w:spacing w:after="0" w:line="240" w:lineRule="auto"/>
        <w:ind w:firstLine="708"/>
        <w:contextualSpacing/>
        <w:jc w:val="both"/>
        <w:rPr>
          <w:rFonts w:ascii="Times New Roman" w:hAnsi="Times New Roman" w:cs="Times New Roman"/>
          <w:sz w:val="26"/>
          <w:szCs w:val="26"/>
        </w:rPr>
      </w:pPr>
      <w:r w:rsidRPr="00946904">
        <w:rPr>
          <w:rFonts w:ascii="Times New Roman" w:hAnsi="Times New Roman" w:cs="Times New Roman"/>
          <w:sz w:val="26"/>
          <w:szCs w:val="26"/>
        </w:rPr>
        <w:lastRenderedPageBreak/>
        <w:t>Ключови думи</w:t>
      </w:r>
      <w:r w:rsidR="00B53BFB">
        <w:rPr>
          <w:rFonts w:ascii="Times New Roman" w:hAnsi="Times New Roman" w:cs="Times New Roman"/>
          <w:sz w:val="26"/>
          <w:szCs w:val="26"/>
        </w:rPr>
        <w:t xml:space="preserve">: </w:t>
      </w:r>
      <w:r w:rsidRPr="00946904">
        <w:rPr>
          <w:rFonts w:ascii="Times New Roman" w:hAnsi="Times New Roman" w:cs="Times New Roman"/>
          <w:sz w:val="26"/>
          <w:szCs w:val="26"/>
        </w:rPr>
        <w:t>хазартен туризъм; иновации; казино индустрия; CRM системи; дигитален маркетинг; социални мрежи; клиентска лоялност; интегрирани курорти; отговорен хазарт; туристически технологии; конкурентоспособност; туристически услуги.</w:t>
      </w:r>
    </w:p>
    <w:p w14:paraId="127E2B62" w14:textId="77777777" w:rsidR="00946904" w:rsidRDefault="00946904" w:rsidP="00946904">
      <w:pPr>
        <w:spacing w:after="0" w:line="240" w:lineRule="auto"/>
        <w:contextualSpacing/>
        <w:jc w:val="both"/>
        <w:rPr>
          <w:rFonts w:ascii="Times New Roman" w:hAnsi="Times New Roman" w:cs="Times New Roman"/>
          <w:sz w:val="26"/>
          <w:szCs w:val="26"/>
        </w:rPr>
      </w:pPr>
    </w:p>
    <w:p w14:paraId="2EF4A5C7" w14:textId="2DA4604B" w:rsidR="000873D6" w:rsidRDefault="000873D6" w:rsidP="00B53BFB">
      <w:pPr>
        <w:spacing w:after="0" w:line="240" w:lineRule="auto"/>
        <w:ind w:firstLine="708"/>
        <w:contextualSpacing/>
        <w:jc w:val="both"/>
        <w:rPr>
          <w:rFonts w:ascii="Times New Roman" w:hAnsi="Times New Roman" w:cs="Times New Roman"/>
          <w:b/>
          <w:sz w:val="26"/>
          <w:szCs w:val="26"/>
        </w:rPr>
      </w:pPr>
      <w:r w:rsidRPr="00BB5382">
        <w:rPr>
          <w:rFonts w:ascii="Times New Roman" w:hAnsi="Times New Roman" w:cs="Times New Roman"/>
          <w:b/>
          <w:sz w:val="26"/>
          <w:szCs w:val="26"/>
        </w:rPr>
        <w:t>50.11 Marinov, S., Ilieva, G. Аssessment of tourists for the quality of tourism supply in „Golden sands“ resort. Украйна - България - Европейски съюз: Съвременно състояние и перспективи : IV Международна научна конференция, Херсон : Национален технически университет – Херсон, ИУ - Варна, 2015, с. 20 - 24.,. ISBN 978-954-21-0603-6</w:t>
      </w:r>
    </w:p>
    <w:p w14:paraId="50342C5F" w14:textId="77777777" w:rsidR="00A766E9" w:rsidRPr="00A766E9" w:rsidRDefault="00A766E9" w:rsidP="00A766E9">
      <w:pPr>
        <w:pStyle w:val="Default"/>
        <w:widowControl w:val="0"/>
        <w:ind w:firstLine="567"/>
        <w:contextualSpacing/>
        <w:jc w:val="center"/>
        <w:rPr>
          <w:i/>
          <w:sz w:val="26"/>
          <w:szCs w:val="26"/>
          <w:lang w:val="bg-BG"/>
        </w:rPr>
      </w:pPr>
      <w:r w:rsidRPr="00A766E9">
        <w:rPr>
          <w:i/>
          <w:sz w:val="26"/>
          <w:szCs w:val="26"/>
          <w:lang w:val="bg-BG"/>
        </w:rPr>
        <w:t xml:space="preserve">Резюме на </w:t>
      </w:r>
      <w:r>
        <w:rPr>
          <w:i/>
          <w:sz w:val="26"/>
          <w:szCs w:val="26"/>
          <w:lang w:val="bg-BG"/>
        </w:rPr>
        <w:t>доклада</w:t>
      </w:r>
    </w:p>
    <w:p w14:paraId="68BF54DE" w14:textId="77777777" w:rsidR="00946904" w:rsidRPr="00946904" w:rsidRDefault="00946904" w:rsidP="00B53BFB">
      <w:pPr>
        <w:spacing w:after="0" w:line="240" w:lineRule="auto"/>
        <w:ind w:firstLine="708"/>
        <w:contextualSpacing/>
        <w:jc w:val="both"/>
        <w:rPr>
          <w:rFonts w:ascii="Times New Roman" w:hAnsi="Times New Roman" w:cs="Times New Roman"/>
          <w:sz w:val="26"/>
          <w:szCs w:val="26"/>
        </w:rPr>
      </w:pPr>
      <w:r w:rsidRPr="00946904">
        <w:rPr>
          <w:rFonts w:ascii="Times New Roman" w:hAnsi="Times New Roman" w:cs="Times New Roman"/>
          <w:sz w:val="26"/>
          <w:szCs w:val="26"/>
        </w:rPr>
        <w:t>Докладът представя резултатите от емпирично изследване на оценките на туристите за качеството на туристическото предлагане в курортен комплекс „Златни пясъци“. Чрез анкетно проучване сред туристи от различни националности са анализирани основните характеристики на туристическото потребление, мотивите за посещение и удовлетвореността от отделните елементи на туристическия продукт. Резултатите показват, че курортът привлича предимно млади туристи, чиято основна мотивация е ваканция, свързана със слънце, море и плаж. Висока оценка получават транспортната достъпност, средствата за настаняване, заведенията за хранене и развлечения, както и възможностите за пазаруване. Установено е, че предлаганите спа, уелнес и хазартни услуги са по-слабо познати и използвани от посетителите, което разкрива потенциал за развитие и по-ефективно пазарно позициониране на тези туристически продукти. Високият дял на туристите, които биха препоръчали курорта на свои близки и познати, потвърждава положителната оценка за качеството на туристическото предлагане в дестинацията.</w:t>
      </w:r>
    </w:p>
    <w:p w14:paraId="7D178F13" w14:textId="6DD927C0" w:rsidR="00946904" w:rsidRDefault="00946904" w:rsidP="00B53BFB">
      <w:pPr>
        <w:spacing w:after="0" w:line="240" w:lineRule="auto"/>
        <w:ind w:firstLine="708"/>
        <w:contextualSpacing/>
        <w:jc w:val="both"/>
        <w:rPr>
          <w:rFonts w:ascii="Times New Roman" w:hAnsi="Times New Roman" w:cs="Times New Roman"/>
          <w:sz w:val="26"/>
          <w:szCs w:val="26"/>
        </w:rPr>
      </w:pPr>
      <w:r w:rsidRPr="00946904">
        <w:rPr>
          <w:rFonts w:ascii="Times New Roman" w:hAnsi="Times New Roman" w:cs="Times New Roman"/>
          <w:sz w:val="26"/>
          <w:szCs w:val="26"/>
        </w:rPr>
        <w:t>Ключови думи</w:t>
      </w:r>
      <w:r w:rsidR="00B53BFB">
        <w:rPr>
          <w:rFonts w:ascii="Times New Roman" w:hAnsi="Times New Roman" w:cs="Times New Roman"/>
          <w:sz w:val="26"/>
          <w:szCs w:val="26"/>
        </w:rPr>
        <w:t xml:space="preserve">: </w:t>
      </w:r>
      <w:r w:rsidRPr="00946904">
        <w:rPr>
          <w:rFonts w:ascii="Times New Roman" w:hAnsi="Times New Roman" w:cs="Times New Roman"/>
          <w:sz w:val="26"/>
          <w:szCs w:val="26"/>
        </w:rPr>
        <w:t>качество на туристическото предлагане; туристическа дестинация; курортен комплекс „Златни пясъци“; удовлетвореност на туристите; туристическо поведение; туристически продукт; туристическо обслужване; туристическа конкурентоспособност; туристическо търсене; пазарно позициониране.</w:t>
      </w:r>
    </w:p>
    <w:p w14:paraId="3FCE8939" w14:textId="77777777" w:rsidR="00946904" w:rsidRDefault="00946904" w:rsidP="00946904">
      <w:pPr>
        <w:spacing w:after="0" w:line="240" w:lineRule="auto"/>
        <w:contextualSpacing/>
        <w:jc w:val="both"/>
        <w:rPr>
          <w:rFonts w:ascii="Times New Roman" w:hAnsi="Times New Roman" w:cs="Times New Roman"/>
          <w:sz w:val="26"/>
          <w:szCs w:val="26"/>
        </w:rPr>
      </w:pPr>
    </w:p>
    <w:p w14:paraId="160EF78A" w14:textId="042A9650" w:rsidR="000873D6" w:rsidRDefault="000873D6" w:rsidP="00B53BFB">
      <w:pPr>
        <w:spacing w:after="0" w:line="240" w:lineRule="auto"/>
        <w:ind w:firstLine="708"/>
        <w:contextualSpacing/>
        <w:jc w:val="both"/>
        <w:rPr>
          <w:rFonts w:ascii="Times New Roman" w:hAnsi="Times New Roman" w:cs="Times New Roman"/>
          <w:b/>
          <w:sz w:val="26"/>
          <w:szCs w:val="26"/>
        </w:rPr>
      </w:pPr>
      <w:r w:rsidRPr="00BB5382">
        <w:rPr>
          <w:rFonts w:ascii="Times New Roman" w:hAnsi="Times New Roman" w:cs="Times New Roman"/>
          <w:b/>
          <w:sz w:val="26"/>
          <w:szCs w:val="26"/>
        </w:rPr>
        <w:t>51.12 Илиева, Г., Методи за мониторинг на посетителите в защитени територии // сб. доклади от Международна научна конференция на тема: “Екологичен и селски туризъм – предизвикателства и перспективи”, 18 – 19 юни 2015 г., Колеж по туризъм – гр. Бургас ,стр.141-151</w:t>
      </w:r>
    </w:p>
    <w:p w14:paraId="7C970828" w14:textId="77777777" w:rsidR="00A766E9" w:rsidRPr="00A766E9" w:rsidRDefault="00A766E9" w:rsidP="00A766E9">
      <w:pPr>
        <w:pStyle w:val="Default"/>
        <w:widowControl w:val="0"/>
        <w:ind w:firstLine="567"/>
        <w:contextualSpacing/>
        <w:jc w:val="center"/>
        <w:rPr>
          <w:i/>
          <w:sz w:val="26"/>
          <w:szCs w:val="26"/>
          <w:lang w:val="bg-BG"/>
        </w:rPr>
      </w:pPr>
      <w:r w:rsidRPr="00A766E9">
        <w:rPr>
          <w:i/>
          <w:sz w:val="26"/>
          <w:szCs w:val="26"/>
          <w:lang w:val="bg-BG"/>
        </w:rPr>
        <w:t xml:space="preserve">Резюме на </w:t>
      </w:r>
      <w:r>
        <w:rPr>
          <w:i/>
          <w:sz w:val="26"/>
          <w:szCs w:val="26"/>
          <w:lang w:val="bg-BG"/>
        </w:rPr>
        <w:t>доклада</w:t>
      </w:r>
    </w:p>
    <w:p w14:paraId="5A1B9AB3" w14:textId="77777777" w:rsidR="00AB4741" w:rsidRPr="00AB4741" w:rsidRDefault="00AB4741" w:rsidP="00B53BFB">
      <w:pPr>
        <w:spacing w:after="0" w:line="240" w:lineRule="auto"/>
        <w:ind w:firstLine="708"/>
        <w:contextualSpacing/>
        <w:jc w:val="both"/>
        <w:rPr>
          <w:rFonts w:ascii="Times New Roman" w:hAnsi="Times New Roman" w:cs="Times New Roman"/>
          <w:sz w:val="26"/>
          <w:szCs w:val="26"/>
        </w:rPr>
      </w:pPr>
      <w:r w:rsidRPr="00AB4741">
        <w:rPr>
          <w:rFonts w:ascii="Times New Roman" w:hAnsi="Times New Roman" w:cs="Times New Roman"/>
          <w:sz w:val="26"/>
          <w:szCs w:val="26"/>
        </w:rPr>
        <w:t xml:space="preserve">Докладът разглежда мониторинга на посетителите като основен инструмент за управление на защитените територии и за осигуряване на баланс между туристическото използване и опазването на природните ресурси. Анализирани са основните цели на мониторинга, свързани с проследяване на въздействието на посетителите върху природната среда, оценка на моделите на посещение и измерване на удовлетвореността от туристическото преживяване. Систематизирани са различни методи за мониторинг на посетителския поток, включително интервюта, пряко и непряко наблюдение, автоматизирани системи за преброяване, регистрационни системи и индиректни методи за оценка на </w:t>
      </w:r>
      <w:r w:rsidRPr="00AB4741">
        <w:rPr>
          <w:rFonts w:ascii="Times New Roman" w:hAnsi="Times New Roman" w:cs="Times New Roman"/>
          <w:sz w:val="26"/>
          <w:szCs w:val="26"/>
        </w:rPr>
        <w:lastRenderedPageBreak/>
        <w:t>туристическото натоварване. Разгледани са техните предимства, ограничения и възможности за приложение при управлението на национални и природни паркове. Направен е извод, че ефективният мониторинг изисква комбиниране на различни методи в зависимост от целите на управлението, характеристиките на територията и наличните ресурси, като по този начин се подпомага устойчивото развитие на туризма и опазването на защитените територии.</w:t>
      </w:r>
    </w:p>
    <w:p w14:paraId="147AB929" w14:textId="360591DF" w:rsidR="00946904" w:rsidRDefault="00AB4741" w:rsidP="00B53BFB">
      <w:pPr>
        <w:spacing w:after="0" w:line="240" w:lineRule="auto"/>
        <w:ind w:firstLine="708"/>
        <w:contextualSpacing/>
        <w:jc w:val="both"/>
        <w:rPr>
          <w:rFonts w:ascii="Times New Roman" w:hAnsi="Times New Roman" w:cs="Times New Roman"/>
          <w:sz w:val="26"/>
          <w:szCs w:val="26"/>
        </w:rPr>
      </w:pPr>
      <w:r w:rsidRPr="00AB4741">
        <w:rPr>
          <w:rFonts w:ascii="Times New Roman" w:hAnsi="Times New Roman" w:cs="Times New Roman"/>
          <w:sz w:val="26"/>
          <w:szCs w:val="26"/>
        </w:rPr>
        <w:t>Ключови думи</w:t>
      </w:r>
      <w:r w:rsidR="00B53BFB">
        <w:rPr>
          <w:rFonts w:ascii="Times New Roman" w:hAnsi="Times New Roman" w:cs="Times New Roman"/>
          <w:sz w:val="26"/>
          <w:szCs w:val="26"/>
        </w:rPr>
        <w:t xml:space="preserve">: </w:t>
      </w:r>
      <w:r w:rsidRPr="00AB4741">
        <w:rPr>
          <w:rFonts w:ascii="Times New Roman" w:hAnsi="Times New Roman" w:cs="Times New Roman"/>
          <w:sz w:val="26"/>
          <w:szCs w:val="26"/>
        </w:rPr>
        <w:t>защитени територии; мониторинг на посетителите; туристически поток; природни паркове; управление на посетителите; устойчив туризъм; методи за мониторинг; посетителско поведение; природни ресурси; туристическо преживяване; управление на защитени територии.</w:t>
      </w:r>
    </w:p>
    <w:p w14:paraId="3DB6EB3D" w14:textId="77777777" w:rsidR="00AB4741" w:rsidRPr="00946904" w:rsidRDefault="00AB4741" w:rsidP="00AB4741">
      <w:pPr>
        <w:spacing w:after="0" w:line="240" w:lineRule="auto"/>
        <w:contextualSpacing/>
        <w:jc w:val="both"/>
        <w:rPr>
          <w:rFonts w:ascii="Times New Roman" w:hAnsi="Times New Roman" w:cs="Times New Roman"/>
          <w:sz w:val="26"/>
          <w:szCs w:val="26"/>
        </w:rPr>
      </w:pPr>
    </w:p>
    <w:p w14:paraId="67F0D590" w14:textId="0EB9ED35" w:rsidR="00946904" w:rsidRDefault="000873D6" w:rsidP="00B53BFB">
      <w:pPr>
        <w:spacing w:after="0" w:line="240" w:lineRule="auto"/>
        <w:ind w:firstLine="708"/>
        <w:contextualSpacing/>
        <w:jc w:val="both"/>
        <w:rPr>
          <w:rFonts w:ascii="Times New Roman" w:hAnsi="Times New Roman" w:cs="Times New Roman"/>
          <w:b/>
          <w:sz w:val="26"/>
          <w:szCs w:val="26"/>
        </w:rPr>
      </w:pPr>
      <w:r w:rsidRPr="00BB5382">
        <w:rPr>
          <w:rFonts w:ascii="Times New Roman" w:hAnsi="Times New Roman" w:cs="Times New Roman"/>
          <w:b/>
          <w:sz w:val="26"/>
          <w:szCs w:val="26"/>
        </w:rPr>
        <w:t>52.13 Илиева, Г., Customers’ perceptions as a platform for positioning  the cultural tourism destination “//Cultural Coridor Via Adriatica: Cultural Tourism without Boundaries : International Scientific Conference, 15.10.2015 - 19.10.2015. - Trogir, Croatia : SWU Neofit Rilski Publ. House, 2015, p.81-88</w:t>
      </w:r>
    </w:p>
    <w:p w14:paraId="4920E9F5" w14:textId="77777777" w:rsidR="00A766E9" w:rsidRPr="00A766E9" w:rsidRDefault="00A766E9" w:rsidP="00A766E9">
      <w:pPr>
        <w:pStyle w:val="Default"/>
        <w:widowControl w:val="0"/>
        <w:ind w:firstLine="567"/>
        <w:contextualSpacing/>
        <w:jc w:val="center"/>
        <w:rPr>
          <w:i/>
          <w:sz w:val="26"/>
          <w:szCs w:val="26"/>
          <w:lang w:val="bg-BG"/>
        </w:rPr>
      </w:pPr>
      <w:r w:rsidRPr="00A766E9">
        <w:rPr>
          <w:i/>
          <w:sz w:val="26"/>
          <w:szCs w:val="26"/>
          <w:lang w:val="bg-BG"/>
        </w:rPr>
        <w:t xml:space="preserve">Резюме на </w:t>
      </w:r>
      <w:r>
        <w:rPr>
          <w:i/>
          <w:sz w:val="26"/>
          <w:szCs w:val="26"/>
          <w:lang w:val="bg-BG"/>
        </w:rPr>
        <w:t>доклада</w:t>
      </w:r>
    </w:p>
    <w:p w14:paraId="6A672DFE" w14:textId="77777777" w:rsidR="00946904" w:rsidRPr="00946904" w:rsidRDefault="00946904" w:rsidP="00B53BFB">
      <w:pPr>
        <w:spacing w:after="0" w:line="240" w:lineRule="auto"/>
        <w:ind w:firstLine="708"/>
        <w:contextualSpacing/>
        <w:jc w:val="both"/>
        <w:rPr>
          <w:rFonts w:ascii="Times New Roman" w:hAnsi="Times New Roman" w:cs="Times New Roman"/>
          <w:sz w:val="26"/>
          <w:szCs w:val="26"/>
        </w:rPr>
      </w:pPr>
      <w:r w:rsidRPr="00946904">
        <w:rPr>
          <w:rFonts w:ascii="Times New Roman" w:hAnsi="Times New Roman" w:cs="Times New Roman"/>
          <w:sz w:val="26"/>
          <w:szCs w:val="26"/>
        </w:rPr>
        <w:t>Докладът изследва възможностите за позициониране на дестинациите за културен туризъм въз основа на възприятията, предпочитанията и преживяванията на туристите. Анализирани са основните характеристики на културния туризъм, подходите за пазарна сегментация и различните типове културни туристи според техните мотивации, интереси и очаквания. Специално внимание е отделено на факторите, които формират възприятията на туристите за културните дестинации, включително културно-историческите ресурси, автентичността, качеството на преживяването, атмосферата на мястото и възможностите за активно участие в културния живот. Изследването подчертава значението на емоциите, преживяванията и усещането за автентичност като ключови елементи за формиране на конкурентни предимства и ефективно пазарно позициониране на културните туристически дестинации. Предложени са насоки за позициониране чрез предлагане на творчески, отговорен и луксозен културен туризъм, съобразени с потребностите на различните пазарни сегменти.</w:t>
      </w:r>
    </w:p>
    <w:p w14:paraId="77861DF4" w14:textId="26F3D84A" w:rsidR="00946904" w:rsidRPr="00B53BFB" w:rsidRDefault="00946904" w:rsidP="00B53BFB">
      <w:pPr>
        <w:spacing w:after="0" w:line="240" w:lineRule="auto"/>
        <w:ind w:firstLine="708"/>
        <w:contextualSpacing/>
        <w:jc w:val="both"/>
        <w:rPr>
          <w:rFonts w:ascii="Times New Roman" w:hAnsi="Times New Roman" w:cs="Times New Roman"/>
          <w:sz w:val="26"/>
          <w:szCs w:val="26"/>
        </w:rPr>
      </w:pPr>
      <w:r w:rsidRPr="00946904">
        <w:rPr>
          <w:rFonts w:ascii="Times New Roman" w:hAnsi="Times New Roman" w:cs="Times New Roman"/>
          <w:sz w:val="26"/>
          <w:szCs w:val="26"/>
        </w:rPr>
        <w:t>Ключови думи</w:t>
      </w:r>
      <w:r w:rsidR="00B53BFB">
        <w:rPr>
          <w:rFonts w:ascii="Times New Roman" w:hAnsi="Times New Roman" w:cs="Times New Roman"/>
          <w:sz w:val="26"/>
          <w:szCs w:val="26"/>
        </w:rPr>
        <w:t xml:space="preserve">: </w:t>
      </w:r>
      <w:r w:rsidRPr="00946904">
        <w:rPr>
          <w:rFonts w:ascii="Times New Roman" w:hAnsi="Times New Roman" w:cs="Times New Roman"/>
          <w:sz w:val="26"/>
          <w:szCs w:val="26"/>
        </w:rPr>
        <w:t>културен туризъм; позициониране на дестинация; потребителски възприятия; туристически преживявания; културни туристи; пазарна сегментация; автентичност; туристическа мотивация; културно наследство; туристически маркетинг; конкурентоспособност на дестинацията</w:t>
      </w:r>
      <w:r w:rsidRPr="00946904">
        <w:rPr>
          <w:rFonts w:ascii="Times New Roman" w:hAnsi="Times New Roman" w:cs="Times New Roman"/>
          <w:b/>
          <w:sz w:val="26"/>
          <w:szCs w:val="26"/>
        </w:rPr>
        <w:t>.</w:t>
      </w:r>
    </w:p>
    <w:p w14:paraId="0E577134" w14:textId="77777777" w:rsidR="00946904" w:rsidRDefault="00946904" w:rsidP="00946904">
      <w:pPr>
        <w:spacing w:after="0" w:line="240" w:lineRule="auto"/>
        <w:contextualSpacing/>
        <w:jc w:val="both"/>
        <w:rPr>
          <w:rFonts w:ascii="Times New Roman" w:hAnsi="Times New Roman" w:cs="Times New Roman"/>
          <w:b/>
          <w:sz w:val="26"/>
          <w:szCs w:val="26"/>
        </w:rPr>
      </w:pPr>
    </w:p>
    <w:p w14:paraId="324DF412" w14:textId="73BD4ECB" w:rsidR="00AB4741" w:rsidRDefault="000873D6" w:rsidP="00B53BFB">
      <w:pPr>
        <w:spacing w:after="0" w:line="240" w:lineRule="auto"/>
        <w:ind w:firstLine="708"/>
        <w:contextualSpacing/>
        <w:jc w:val="both"/>
        <w:rPr>
          <w:rFonts w:ascii="Times New Roman" w:hAnsi="Times New Roman" w:cs="Times New Roman"/>
          <w:b/>
          <w:sz w:val="26"/>
          <w:szCs w:val="26"/>
        </w:rPr>
      </w:pPr>
      <w:r w:rsidRPr="00BB5382">
        <w:rPr>
          <w:rFonts w:ascii="Times New Roman" w:hAnsi="Times New Roman" w:cs="Times New Roman"/>
          <w:b/>
          <w:sz w:val="26"/>
          <w:szCs w:val="26"/>
        </w:rPr>
        <w:t>53.14 Илиева, Г. „Проблеми при използване на електронните канали за дистрибуция на морски хотелски комплекс“// Туризмът в епохата на трансформация : Сборник с доклади от юбилейна международна научна конференция, посветена на 50-годишнината от създаването на специалност "Туризъм" в Икономически университет - Варна. - Варна : Унив. изд. Наука и икономика, 2015, стр.535-545</w:t>
      </w:r>
    </w:p>
    <w:p w14:paraId="0EBC2690" w14:textId="77777777" w:rsidR="00A766E9" w:rsidRPr="00A766E9" w:rsidRDefault="00A766E9" w:rsidP="00A766E9">
      <w:pPr>
        <w:pStyle w:val="Default"/>
        <w:widowControl w:val="0"/>
        <w:ind w:firstLine="567"/>
        <w:contextualSpacing/>
        <w:jc w:val="center"/>
        <w:rPr>
          <w:i/>
          <w:sz w:val="26"/>
          <w:szCs w:val="26"/>
          <w:lang w:val="bg-BG"/>
        </w:rPr>
      </w:pPr>
      <w:r w:rsidRPr="00A766E9">
        <w:rPr>
          <w:i/>
          <w:sz w:val="26"/>
          <w:szCs w:val="26"/>
          <w:lang w:val="bg-BG"/>
        </w:rPr>
        <w:t xml:space="preserve">Резюме на </w:t>
      </w:r>
      <w:r>
        <w:rPr>
          <w:i/>
          <w:sz w:val="26"/>
          <w:szCs w:val="26"/>
          <w:lang w:val="bg-BG"/>
        </w:rPr>
        <w:t>доклада</w:t>
      </w:r>
    </w:p>
    <w:p w14:paraId="34662E8D" w14:textId="77777777" w:rsidR="00AB4741" w:rsidRPr="00AB4741" w:rsidRDefault="00AB4741" w:rsidP="00B53BFB">
      <w:pPr>
        <w:spacing w:after="0" w:line="240" w:lineRule="auto"/>
        <w:ind w:firstLine="708"/>
        <w:contextualSpacing/>
        <w:jc w:val="both"/>
        <w:rPr>
          <w:rFonts w:ascii="Times New Roman" w:hAnsi="Times New Roman" w:cs="Times New Roman"/>
          <w:sz w:val="26"/>
          <w:szCs w:val="26"/>
        </w:rPr>
      </w:pPr>
      <w:r w:rsidRPr="00AB4741">
        <w:rPr>
          <w:rFonts w:ascii="Times New Roman" w:hAnsi="Times New Roman" w:cs="Times New Roman"/>
          <w:sz w:val="26"/>
          <w:szCs w:val="26"/>
        </w:rPr>
        <w:t xml:space="preserve">Докладът разглежда особеностите и проблемите при използването на електронните канали за дистрибуция в морските хотелски комплекси. Анализирани са основните видове електронни дистрибуционни системи – глобални дистрибуционни системи (GDS), интернет дистрибуционни системи </w:t>
      </w:r>
      <w:r w:rsidRPr="00AB4741">
        <w:rPr>
          <w:rFonts w:ascii="Times New Roman" w:hAnsi="Times New Roman" w:cs="Times New Roman"/>
          <w:sz w:val="26"/>
          <w:szCs w:val="26"/>
        </w:rPr>
        <w:lastRenderedPageBreak/>
        <w:t>(IDS), онлайн туристически агенции (OTA) и други онлайн платформи за резервации. Специално внимание е отделено на спецификата на морските ваканционни хотели, свързана със сезонността на дейността, зависимостта от туроператорските продажби и ограничения опит при работа с електронни канали. Изследвани са основните предизвикателства пред хотелските мениджъри, сред които високите разходи за участие и комисионни, изискванията за ценови паритет, управлението на наличностите и цените, необходимостта от поддържане на множество промоционални оферти, както и проблемите с комуникацията и разплащанията с онлайн посредниците. Направен е извод, че ефективното използване на електронните канали изисква адаптиране на дистрибуционните политики към спецификата на морските хотели и усъвършенстване на взаимодействието между хотелиерите и онлайн платформите за резервации.</w:t>
      </w:r>
    </w:p>
    <w:p w14:paraId="559CF986" w14:textId="1A07690F" w:rsidR="00AB4741" w:rsidRDefault="00AB4741" w:rsidP="00B53BFB">
      <w:pPr>
        <w:spacing w:after="0" w:line="240" w:lineRule="auto"/>
        <w:ind w:firstLine="708"/>
        <w:contextualSpacing/>
        <w:jc w:val="both"/>
        <w:rPr>
          <w:rFonts w:ascii="Times New Roman" w:hAnsi="Times New Roman" w:cs="Times New Roman"/>
          <w:sz w:val="26"/>
          <w:szCs w:val="26"/>
        </w:rPr>
      </w:pPr>
      <w:r w:rsidRPr="00AB4741">
        <w:rPr>
          <w:rFonts w:ascii="Times New Roman" w:hAnsi="Times New Roman" w:cs="Times New Roman"/>
          <w:sz w:val="26"/>
          <w:szCs w:val="26"/>
        </w:rPr>
        <w:t>Ключови думи</w:t>
      </w:r>
      <w:r w:rsidR="00B53BFB">
        <w:rPr>
          <w:rFonts w:ascii="Times New Roman" w:hAnsi="Times New Roman" w:cs="Times New Roman"/>
          <w:sz w:val="26"/>
          <w:szCs w:val="26"/>
        </w:rPr>
        <w:t xml:space="preserve">: </w:t>
      </w:r>
      <w:r w:rsidRPr="00AB4741">
        <w:rPr>
          <w:rFonts w:ascii="Times New Roman" w:hAnsi="Times New Roman" w:cs="Times New Roman"/>
          <w:sz w:val="26"/>
          <w:szCs w:val="26"/>
        </w:rPr>
        <w:t>електронна дистрибуция; морски хотелски комплекс; онлайн резервации; туристически дистрибуционни канали; GDS; IDS; OTA; електронна търговия; хотелски маркетинг; управление на приходите; сезонност; хотелски мениджмънт.</w:t>
      </w:r>
    </w:p>
    <w:p w14:paraId="739927E9" w14:textId="77777777" w:rsidR="00AB4741" w:rsidRPr="00AB4741" w:rsidRDefault="00AB4741" w:rsidP="0084189C">
      <w:pPr>
        <w:spacing w:after="0" w:line="240" w:lineRule="auto"/>
        <w:contextualSpacing/>
        <w:jc w:val="both"/>
        <w:rPr>
          <w:rFonts w:ascii="Times New Roman" w:hAnsi="Times New Roman" w:cs="Times New Roman"/>
          <w:sz w:val="26"/>
          <w:szCs w:val="26"/>
        </w:rPr>
      </w:pPr>
    </w:p>
    <w:p w14:paraId="33203140" w14:textId="2A4631DB" w:rsidR="000873D6" w:rsidRDefault="00EF03C2" w:rsidP="00B53BFB">
      <w:pPr>
        <w:spacing w:after="0" w:line="240" w:lineRule="auto"/>
        <w:ind w:firstLine="708"/>
        <w:contextualSpacing/>
        <w:jc w:val="both"/>
        <w:rPr>
          <w:rFonts w:ascii="Times New Roman" w:hAnsi="Times New Roman" w:cs="Times New Roman"/>
          <w:b/>
          <w:sz w:val="26"/>
          <w:szCs w:val="26"/>
        </w:rPr>
      </w:pPr>
      <w:r w:rsidRPr="00BB5382">
        <w:rPr>
          <w:rFonts w:ascii="Times New Roman" w:hAnsi="Times New Roman" w:cs="Times New Roman"/>
          <w:b/>
          <w:sz w:val="26"/>
          <w:szCs w:val="26"/>
        </w:rPr>
        <w:t>54.15 Илиева, Г. „Позициониране на културно историческите продукти на туристическия пазар“//. сб. док. „Регионалните културно-исторически продукти– единни в многообразието ”, Изд. Славена, 2015, стр.341-350</w:t>
      </w:r>
    </w:p>
    <w:p w14:paraId="63200B85" w14:textId="77777777" w:rsidR="00A766E9" w:rsidRPr="00A766E9" w:rsidRDefault="00A766E9" w:rsidP="00A766E9">
      <w:pPr>
        <w:pStyle w:val="Default"/>
        <w:widowControl w:val="0"/>
        <w:ind w:firstLine="567"/>
        <w:contextualSpacing/>
        <w:jc w:val="center"/>
        <w:rPr>
          <w:i/>
          <w:sz w:val="26"/>
          <w:szCs w:val="26"/>
          <w:lang w:val="bg-BG"/>
        </w:rPr>
      </w:pPr>
      <w:r w:rsidRPr="00A766E9">
        <w:rPr>
          <w:i/>
          <w:sz w:val="26"/>
          <w:szCs w:val="26"/>
          <w:lang w:val="bg-BG"/>
        </w:rPr>
        <w:t xml:space="preserve">Резюме на </w:t>
      </w:r>
      <w:r>
        <w:rPr>
          <w:i/>
          <w:sz w:val="26"/>
          <w:szCs w:val="26"/>
          <w:lang w:val="bg-BG"/>
        </w:rPr>
        <w:t>доклада</w:t>
      </w:r>
    </w:p>
    <w:p w14:paraId="149A6516" w14:textId="77777777" w:rsidR="00AB4741" w:rsidRPr="00AB4741" w:rsidRDefault="00AB4741" w:rsidP="00B53BFB">
      <w:pPr>
        <w:spacing w:after="0" w:line="240" w:lineRule="auto"/>
        <w:ind w:firstLine="708"/>
        <w:contextualSpacing/>
        <w:jc w:val="both"/>
        <w:rPr>
          <w:rFonts w:ascii="Times New Roman" w:hAnsi="Times New Roman" w:cs="Times New Roman"/>
          <w:sz w:val="26"/>
          <w:szCs w:val="26"/>
        </w:rPr>
      </w:pPr>
      <w:r w:rsidRPr="00AB4741">
        <w:rPr>
          <w:rFonts w:ascii="Times New Roman" w:hAnsi="Times New Roman" w:cs="Times New Roman"/>
          <w:sz w:val="26"/>
          <w:szCs w:val="26"/>
        </w:rPr>
        <w:t>Докладът разглежда възможностите за позициониране на културно-историческите продукти на туристическия пазар чрез прилагане на маркетингов подход, основан на сегментиране на потребителите и анализ на туристическите преживявания. Изследвани са същността и характеристиките на културно-историческия туристически продукт, както и основните типове културни туристи според тяхната мотивация, интереси и степен на ангажираност към културното наследство. Особено внимание е отделено на ролята на преживяването, емоциите, автентичността и възприеманата стойност като фактори, определящи избора и удовлетвореността на туристите. Подчертава се, че успешното позициониране на културно-историческите продукти изисква не само наличие на ценни културни ресурси, но и създаване на цялостно туристическо преживяване, съчетаващо културни, образователни и развлекателни елементи. Предложени са насоки за позициониране чрез развитие на творчески (креативен), отговорен и луксозен културен туризъм, съобразени с потребностите на различните пазарни сегменти и съвременните тенденции в туристическото търсене.</w:t>
      </w:r>
    </w:p>
    <w:p w14:paraId="1F33CF24" w14:textId="561B2430" w:rsidR="00AB4741" w:rsidRDefault="00AB4741" w:rsidP="00B53BFB">
      <w:pPr>
        <w:spacing w:after="0" w:line="240" w:lineRule="auto"/>
        <w:ind w:firstLine="708"/>
        <w:contextualSpacing/>
        <w:jc w:val="both"/>
        <w:rPr>
          <w:rFonts w:ascii="Times New Roman" w:hAnsi="Times New Roman" w:cs="Times New Roman"/>
          <w:sz w:val="26"/>
          <w:szCs w:val="26"/>
        </w:rPr>
      </w:pPr>
      <w:r w:rsidRPr="00AB4741">
        <w:rPr>
          <w:rFonts w:ascii="Times New Roman" w:hAnsi="Times New Roman" w:cs="Times New Roman"/>
          <w:sz w:val="26"/>
          <w:szCs w:val="26"/>
        </w:rPr>
        <w:t>Ключови думи</w:t>
      </w:r>
      <w:r w:rsidR="00B53BFB">
        <w:rPr>
          <w:rFonts w:ascii="Times New Roman" w:hAnsi="Times New Roman" w:cs="Times New Roman"/>
          <w:sz w:val="26"/>
          <w:szCs w:val="26"/>
        </w:rPr>
        <w:t xml:space="preserve">: </w:t>
      </w:r>
      <w:r w:rsidRPr="00AB4741">
        <w:rPr>
          <w:rFonts w:ascii="Times New Roman" w:hAnsi="Times New Roman" w:cs="Times New Roman"/>
          <w:sz w:val="26"/>
          <w:szCs w:val="26"/>
        </w:rPr>
        <w:t>културен туризъм; културно-исторически продукт; позициониране на туристическия пазар; културни туристи; туристическо преживяване; пазарна сегментация; културно наследство; туристическа мотивация; автентичност; туристически маркетинг; културни атракции; потребителско поведение.</w:t>
      </w:r>
    </w:p>
    <w:p w14:paraId="395E0374" w14:textId="77777777" w:rsidR="00AB4741" w:rsidRPr="00AB4741" w:rsidRDefault="00AB4741" w:rsidP="00AB4741">
      <w:pPr>
        <w:spacing w:after="0" w:line="240" w:lineRule="auto"/>
        <w:contextualSpacing/>
        <w:jc w:val="both"/>
        <w:rPr>
          <w:rFonts w:ascii="Times New Roman" w:hAnsi="Times New Roman" w:cs="Times New Roman"/>
          <w:sz w:val="26"/>
          <w:szCs w:val="26"/>
        </w:rPr>
      </w:pPr>
    </w:p>
    <w:p w14:paraId="2C6079B3" w14:textId="6A4822B9" w:rsidR="00AB4741" w:rsidRDefault="00EF03C2" w:rsidP="00B53BFB">
      <w:pPr>
        <w:spacing w:after="0" w:line="240" w:lineRule="auto"/>
        <w:ind w:firstLine="708"/>
        <w:contextualSpacing/>
        <w:jc w:val="both"/>
        <w:rPr>
          <w:rFonts w:ascii="Times New Roman" w:hAnsi="Times New Roman" w:cs="Times New Roman"/>
          <w:b/>
          <w:sz w:val="26"/>
          <w:szCs w:val="26"/>
        </w:rPr>
      </w:pPr>
      <w:r w:rsidRPr="00211A3E">
        <w:rPr>
          <w:rFonts w:ascii="Times New Roman" w:hAnsi="Times New Roman" w:cs="Times New Roman"/>
          <w:b/>
          <w:sz w:val="26"/>
          <w:szCs w:val="26"/>
        </w:rPr>
        <w:t xml:space="preserve">55.16 Маринов С., Г. Илиева. Маркетинг на материалните обекти под егидата на ЮНЕСКО в Североизточна България // сб. Доклади от пътуваща конференция-семинар „Световното наследство на ЮНЕСКО. </w:t>
      </w:r>
      <w:r w:rsidRPr="00211A3E">
        <w:rPr>
          <w:rFonts w:ascii="Times New Roman" w:hAnsi="Times New Roman" w:cs="Times New Roman"/>
          <w:b/>
          <w:sz w:val="26"/>
          <w:szCs w:val="26"/>
        </w:rPr>
        <w:lastRenderedPageBreak/>
        <w:t>Средновековни обекти в Североизточна България. Шумен, 24-25.03.2017. В. Търново: Фабер. с. 95-110. ISBN 978-619-00-0637-4</w:t>
      </w:r>
    </w:p>
    <w:p w14:paraId="5F66E9C5" w14:textId="77777777" w:rsidR="00A766E9" w:rsidRPr="00A766E9" w:rsidRDefault="00A766E9" w:rsidP="00A766E9">
      <w:pPr>
        <w:pStyle w:val="Default"/>
        <w:widowControl w:val="0"/>
        <w:ind w:firstLine="567"/>
        <w:contextualSpacing/>
        <w:jc w:val="center"/>
        <w:rPr>
          <w:i/>
          <w:sz w:val="26"/>
          <w:szCs w:val="26"/>
          <w:lang w:val="bg-BG"/>
        </w:rPr>
      </w:pPr>
      <w:r w:rsidRPr="00A766E9">
        <w:rPr>
          <w:i/>
          <w:sz w:val="26"/>
          <w:szCs w:val="26"/>
          <w:lang w:val="bg-BG"/>
        </w:rPr>
        <w:t xml:space="preserve">Резюме на </w:t>
      </w:r>
      <w:r>
        <w:rPr>
          <w:i/>
          <w:sz w:val="26"/>
          <w:szCs w:val="26"/>
          <w:lang w:val="bg-BG"/>
        </w:rPr>
        <w:t>доклада</w:t>
      </w:r>
    </w:p>
    <w:p w14:paraId="691839A8" w14:textId="77777777" w:rsidR="00AB4741" w:rsidRPr="00AB4741" w:rsidRDefault="00AB4741" w:rsidP="00B53BFB">
      <w:pPr>
        <w:spacing w:after="0" w:line="240" w:lineRule="auto"/>
        <w:ind w:firstLine="708"/>
        <w:contextualSpacing/>
        <w:jc w:val="both"/>
        <w:rPr>
          <w:rFonts w:ascii="Times New Roman" w:hAnsi="Times New Roman" w:cs="Times New Roman"/>
          <w:sz w:val="26"/>
          <w:szCs w:val="26"/>
        </w:rPr>
      </w:pPr>
      <w:r w:rsidRPr="00AB4741">
        <w:rPr>
          <w:rFonts w:ascii="Times New Roman" w:hAnsi="Times New Roman" w:cs="Times New Roman"/>
          <w:sz w:val="26"/>
          <w:szCs w:val="26"/>
        </w:rPr>
        <w:t>Докладът разглежда маркетинговите аспекти на материалните обекти под егидата на ЮНЕСКО в Североизточна България и възможностите за тяхното по-ефективно позициониране на пазара на културния туризъм. Анализирана е ролята на музейния туристически продукт като средство за популяризиране на културното и природното наследство и са представени основните типове културни и музейни туристи, които формират целевите пазарни сегменти. Чрез емпирично проучване сред студенти е оценена степента на познаваемост и посещаемост на обектите на ЮНЕСКО в региона, като резултатите показват недостатъчна информираност и ограничена популярност на част от обектите въпреки тяхната световна значимост. На тази основа са формулирани препоръки за сегментиране на пазара и за усъвършенстване на маркетинговите комуникации чрез специализирани маршрути, дигитален маркетинг, образователни инициативи и използване на съвременни информационни технологии. Изследването подчертава необходимостта от целенасочени маркетингови усилия за повишаване на туристическата привлекателност и конкурентоспособността на обектите на ЮНЕСКО в Североизточна България.</w:t>
      </w:r>
    </w:p>
    <w:p w14:paraId="66B74052" w14:textId="7540B963" w:rsidR="00AB4741" w:rsidRDefault="00AB4741" w:rsidP="00B53BFB">
      <w:pPr>
        <w:spacing w:after="0" w:line="240" w:lineRule="auto"/>
        <w:ind w:firstLine="708"/>
        <w:contextualSpacing/>
        <w:jc w:val="both"/>
        <w:rPr>
          <w:rFonts w:ascii="Times New Roman" w:hAnsi="Times New Roman" w:cs="Times New Roman"/>
          <w:sz w:val="26"/>
          <w:szCs w:val="26"/>
        </w:rPr>
      </w:pPr>
      <w:r w:rsidRPr="00AB4741">
        <w:rPr>
          <w:rFonts w:ascii="Times New Roman" w:hAnsi="Times New Roman" w:cs="Times New Roman"/>
          <w:sz w:val="26"/>
          <w:szCs w:val="26"/>
        </w:rPr>
        <w:t>Ключови думи</w:t>
      </w:r>
      <w:r w:rsidR="00B53BFB">
        <w:rPr>
          <w:rFonts w:ascii="Times New Roman" w:hAnsi="Times New Roman" w:cs="Times New Roman"/>
          <w:sz w:val="26"/>
          <w:szCs w:val="26"/>
        </w:rPr>
        <w:t xml:space="preserve">: </w:t>
      </w:r>
      <w:r w:rsidRPr="00AB4741">
        <w:rPr>
          <w:rFonts w:ascii="Times New Roman" w:hAnsi="Times New Roman" w:cs="Times New Roman"/>
          <w:sz w:val="26"/>
          <w:szCs w:val="26"/>
        </w:rPr>
        <w:t>културен туризъм; ЮНЕСКО; музейен туристически продукт; културно наследство; Североизточна България; пазарна сегментация; културни туристи; маркетингови комуникации; туристически маркетинг; туристическа привлекателност; дигитален маркетинг; туристически маршрути.</w:t>
      </w:r>
    </w:p>
    <w:p w14:paraId="639C4FF3" w14:textId="77777777" w:rsidR="00AB4741" w:rsidRPr="00BB5382" w:rsidRDefault="00AB4741" w:rsidP="0084189C">
      <w:pPr>
        <w:spacing w:after="0" w:line="240" w:lineRule="auto"/>
        <w:contextualSpacing/>
        <w:jc w:val="both"/>
        <w:rPr>
          <w:rFonts w:ascii="Times New Roman" w:hAnsi="Times New Roman" w:cs="Times New Roman"/>
          <w:b/>
          <w:sz w:val="26"/>
          <w:szCs w:val="26"/>
        </w:rPr>
      </w:pPr>
    </w:p>
    <w:p w14:paraId="4C511B05" w14:textId="4C488C5B" w:rsidR="00EF03C2" w:rsidRPr="00892A24" w:rsidRDefault="00EF03C2" w:rsidP="00B53BFB">
      <w:pPr>
        <w:spacing w:after="0" w:line="240" w:lineRule="auto"/>
        <w:ind w:firstLine="708"/>
        <w:contextualSpacing/>
        <w:jc w:val="both"/>
        <w:rPr>
          <w:rFonts w:ascii="Times New Roman" w:hAnsi="Times New Roman" w:cs="Times New Roman"/>
          <w:b/>
          <w:sz w:val="26"/>
          <w:szCs w:val="26"/>
        </w:rPr>
      </w:pPr>
      <w:r w:rsidRPr="00892A24">
        <w:rPr>
          <w:rFonts w:ascii="Times New Roman" w:hAnsi="Times New Roman" w:cs="Times New Roman"/>
          <w:b/>
          <w:sz w:val="26"/>
          <w:szCs w:val="26"/>
        </w:rPr>
        <w:t>56.17 Маринов, С., Галина, И. Глобалният туризъм и цените на хотелиерския продукт в дестинация България // Сб. док. „Местната идентичност и глобалният туризъм”.  Десетият юбилеен Черноморски туристически форум, 27-29 септември, 2017. Варна: Славена, с. 39-54. ISBN 978-619-190-090-9.</w:t>
      </w:r>
    </w:p>
    <w:p w14:paraId="0A231F75" w14:textId="77777777" w:rsidR="00A766E9" w:rsidRPr="00A766E9" w:rsidRDefault="00A766E9" w:rsidP="00A766E9">
      <w:pPr>
        <w:pStyle w:val="Default"/>
        <w:widowControl w:val="0"/>
        <w:ind w:firstLine="567"/>
        <w:contextualSpacing/>
        <w:jc w:val="center"/>
        <w:rPr>
          <w:i/>
          <w:sz w:val="26"/>
          <w:szCs w:val="26"/>
          <w:lang w:val="bg-BG"/>
        </w:rPr>
      </w:pPr>
      <w:r w:rsidRPr="00A766E9">
        <w:rPr>
          <w:i/>
          <w:sz w:val="26"/>
          <w:szCs w:val="26"/>
          <w:lang w:val="bg-BG"/>
        </w:rPr>
        <w:t xml:space="preserve">Резюме на </w:t>
      </w:r>
      <w:r>
        <w:rPr>
          <w:i/>
          <w:sz w:val="26"/>
          <w:szCs w:val="26"/>
          <w:lang w:val="bg-BG"/>
        </w:rPr>
        <w:t>доклада</w:t>
      </w:r>
    </w:p>
    <w:p w14:paraId="2E1A09F4" w14:textId="77777777" w:rsidR="00892A24" w:rsidRDefault="00892A24" w:rsidP="00892A24">
      <w:pPr>
        <w:spacing w:after="0" w:line="240" w:lineRule="auto"/>
        <w:ind w:firstLine="567"/>
        <w:contextualSpacing/>
        <w:jc w:val="both"/>
        <w:rPr>
          <w:rFonts w:ascii="Times New Roman" w:hAnsi="Times New Roman" w:cs="Times New Roman"/>
          <w:sz w:val="26"/>
          <w:szCs w:val="26"/>
        </w:rPr>
      </w:pPr>
      <w:r w:rsidRPr="00892A24">
        <w:rPr>
          <w:rFonts w:ascii="Times New Roman" w:hAnsi="Times New Roman" w:cs="Times New Roman"/>
          <w:sz w:val="26"/>
          <w:szCs w:val="26"/>
        </w:rPr>
        <w:t>В доклада се анализира връзката между развитието на международния туризъм и ценовата политика на хотелския сектор в България. Основен акцент е поставен върху промените в средните цени на хотелските услуги в условията на засилена глобална конкуренция и нарастваща мобилност на туристите. Изследването показва, че България запазва конкурентни ценови предимства спрямо редица европейски туристически дестинации, което допринася за привличането на значителен брой чуждестранни туристи. Анализът на данните за периода след световната финансова криза разкрива колебания в хотелските цени, обусловени от промените в туристическото търсене, икономическата среда и международната конкуренция.</w:t>
      </w:r>
    </w:p>
    <w:p w14:paraId="4C610456" w14:textId="37FCA810" w:rsidR="00892A24" w:rsidRPr="00892A24" w:rsidRDefault="00892A24" w:rsidP="00892A24">
      <w:pPr>
        <w:spacing w:after="0" w:line="240" w:lineRule="auto"/>
        <w:ind w:firstLine="567"/>
        <w:contextualSpacing/>
        <w:jc w:val="both"/>
        <w:rPr>
          <w:rFonts w:ascii="Times New Roman" w:hAnsi="Times New Roman" w:cs="Times New Roman"/>
          <w:sz w:val="26"/>
          <w:szCs w:val="26"/>
        </w:rPr>
      </w:pPr>
      <w:r w:rsidRPr="00892A24">
        <w:rPr>
          <w:rFonts w:ascii="Times New Roman" w:hAnsi="Times New Roman" w:cs="Times New Roman"/>
          <w:sz w:val="26"/>
          <w:szCs w:val="26"/>
        </w:rPr>
        <w:t>Стига се до извода, че устойчивото развитие на българския туризъм не трябва да се основава единствено на ниски цени, а на подобряване на качеството, разнообразяване на туристическия продукт и повишаване на добавената стойност на предлаганите услуги. По този начин България може да укрепи позициите си на международния туристически пазар и да привлича по-високодоходни туристически сегменти.</w:t>
      </w:r>
    </w:p>
    <w:p w14:paraId="40F044DD" w14:textId="77777777" w:rsidR="00892A24" w:rsidRPr="00892A24" w:rsidRDefault="00892A24" w:rsidP="00892A24">
      <w:pPr>
        <w:spacing w:after="0" w:line="240" w:lineRule="auto"/>
        <w:contextualSpacing/>
        <w:jc w:val="both"/>
        <w:rPr>
          <w:rFonts w:ascii="Times New Roman" w:hAnsi="Times New Roman" w:cs="Times New Roman"/>
          <w:b/>
          <w:sz w:val="26"/>
          <w:szCs w:val="26"/>
        </w:rPr>
      </w:pPr>
    </w:p>
    <w:p w14:paraId="2ECED9B1" w14:textId="5C8EA228" w:rsidR="00AB4741" w:rsidRPr="00892A24" w:rsidRDefault="00892A24" w:rsidP="00892A24">
      <w:pPr>
        <w:spacing w:after="0" w:line="240" w:lineRule="auto"/>
        <w:contextualSpacing/>
        <w:jc w:val="both"/>
        <w:rPr>
          <w:rFonts w:ascii="Times New Roman" w:hAnsi="Times New Roman" w:cs="Times New Roman"/>
          <w:sz w:val="26"/>
          <w:szCs w:val="26"/>
        </w:rPr>
      </w:pPr>
      <w:r w:rsidRPr="00892A24">
        <w:rPr>
          <w:rFonts w:ascii="Times New Roman" w:hAnsi="Times New Roman" w:cs="Times New Roman"/>
          <w:sz w:val="26"/>
          <w:szCs w:val="26"/>
        </w:rPr>
        <w:t>Ключови думи: глобален туризъм, хотелиерски продукт, цени, конкурентоспособност, туристическо търсене, България.</w:t>
      </w:r>
    </w:p>
    <w:p w14:paraId="5DF58051" w14:textId="77777777" w:rsidR="00892A24" w:rsidRPr="00892A24" w:rsidRDefault="00892A24" w:rsidP="00892A24">
      <w:pPr>
        <w:spacing w:after="0" w:line="240" w:lineRule="auto"/>
        <w:contextualSpacing/>
        <w:jc w:val="both"/>
        <w:rPr>
          <w:rFonts w:ascii="Times New Roman" w:hAnsi="Times New Roman" w:cs="Times New Roman"/>
          <w:sz w:val="26"/>
          <w:szCs w:val="26"/>
        </w:rPr>
      </w:pPr>
    </w:p>
    <w:p w14:paraId="163D53E1" w14:textId="49FD5FDF" w:rsidR="00EF03C2" w:rsidRDefault="00EF03C2" w:rsidP="00B53BFB">
      <w:pPr>
        <w:spacing w:after="0" w:line="240" w:lineRule="auto"/>
        <w:ind w:firstLine="708"/>
        <w:contextualSpacing/>
        <w:jc w:val="both"/>
        <w:rPr>
          <w:rFonts w:ascii="Times New Roman" w:hAnsi="Times New Roman" w:cs="Times New Roman"/>
          <w:b/>
          <w:sz w:val="26"/>
          <w:szCs w:val="26"/>
        </w:rPr>
      </w:pPr>
      <w:r w:rsidRPr="00BB5382">
        <w:rPr>
          <w:rFonts w:ascii="Times New Roman" w:hAnsi="Times New Roman" w:cs="Times New Roman"/>
          <w:b/>
          <w:sz w:val="26"/>
          <w:szCs w:val="26"/>
        </w:rPr>
        <w:t>57.18 Marinov, S., Ilieva, G. Intercultural communication training as a factor for improving the service quality in tourism // Vasil Marinov,  Maria Vodenska,  Mariana Assenova and Elka Dogramadjieva-Editors. Traditions and Innovations in Contemporary Tourism, Cambridge Scholars Publishing, 2018 p. 53-70. (Celebrating the 50th Anniversary of the Establishment of Tourism Program and the 45th Anniversary of Geography of Tourism Department, 19 – 21  October 2017, Sofia) ISBN (10): 1-5275-0829-3; ISBN (13): 978-1-5275-0829-3</w:t>
      </w:r>
    </w:p>
    <w:p w14:paraId="0CA2AAD6" w14:textId="77777777" w:rsidR="00A766E9" w:rsidRPr="00A766E9" w:rsidRDefault="00A766E9" w:rsidP="00A766E9">
      <w:pPr>
        <w:pStyle w:val="Default"/>
        <w:widowControl w:val="0"/>
        <w:ind w:firstLine="567"/>
        <w:contextualSpacing/>
        <w:jc w:val="center"/>
        <w:rPr>
          <w:i/>
          <w:sz w:val="26"/>
          <w:szCs w:val="26"/>
          <w:lang w:val="bg-BG"/>
        </w:rPr>
      </w:pPr>
      <w:r w:rsidRPr="00A766E9">
        <w:rPr>
          <w:i/>
          <w:sz w:val="26"/>
          <w:szCs w:val="26"/>
          <w:lang w:val="bg-BG"/>
        </w:rPr>
        <w:t xml:space="preserve">Резюме на </w:t>
      </w:r>
      <w:r>
        <w:rPr>
          <w:i/>
          <w:sz w:val="26"/>
          <w:szCs w:val="26"/>
          <w:lang w:val="bg-BG"/>
        </w:rPr>
        <w:t>доклада</w:t>
      </w:r>
    </w:p>
    <w:p w14:paraId="4171B245" w14:textId="77777777" w:rsidR="00211A3E" w:rsidRPr="00211A3E" w:rsidRDefault="00211A3E" w:rsidP="00B53BFB">
      <w:pPr>
        <w:spacing w:after="0" w:line="240" w:lineRule="auto"/>
        <w:ind w:firstLine="708"/>
        <w:contextualSpacing/>
        <w:jc w:val="both"/>
        <w:rPr>
          <w:rFonts w:ascii="Times New Roman" w:hAnsi="Times New Roman" w:cs="Times New Roman"/>
          <w:sz w:val="26"/>
          <w:szCs w:val="26"/>
        </w:rPr>
      </w:pPr>
      <w:r w:rsidRPr="00211A3E">
        <w:rPr>
          <w:rFonts w:ascii="Times New Roman" w:hAnsi="Times New Roman" w:cs="Times New Roman"/>
          <w:sz w:val="26"/>
          <w:szCs w:val="26"/>
        </w:rPr>
        <w:t>Докладът изследва влиянието на обучението по интеркултурна комуникация върху качеството на туристическото обслужване в условията на нарастваща международна мобилност и културно разнообразие на туристическите пазари. Разгледана е ролята на интеркултурната компетентност като ключов фактор за ефективното взаимодействие между обслужващия персонал и туристите от различни националности. На основата на теоретичен анализ и емпирично изследване сред студенти по туризъм е установено, че обучението по интеркултурна комуникация допринася за преодоляване на културните стереотипи, формиране на по-позитивни нагласи към представители на различни националности и развитие на умения за работа в мултикултурна среда. Резултатите потвърждават, че интеркултурната подготовка подобрява способността за разбиране на културните различия и създава предпоставки за предоставяне на по-качествено туристическо обслужване и по-висока удовлетвореност на туристите.</w:t>
      </w:r>
    </w:p>
    <w:p w14:paraId="5082269A" w14:textId="43D0B5AE" w:rsidR="00AB4741" w:rsidRDefault="00211A3E" w:rsidP="00C27921">
      <w:pPr>
        <w:spacing w:after="0" w:line="240" w:lineRule="auto"/>
        <w:ind w:firstLine="708"/>
        <w:contextualSpacing/>
        <w:jc w:val="both"/>
        <w:rPr>
          <w:rFonts w:ascii="Times New Roman" w:hAnsi="Times New Roman" w:cs="Times New Roman"/>
          <w:sz w:val="26"/>
          <w:szCs w:val="26"/>
        </w:rPr>
      </w:pPr>
      <w:r w:rsidRPr="00211A3E">
        <w:rPr>
          <w:rFonts w:ascii="Times New Roman" w:hAnsi="Times New Roman" w:cs="Times New Roman"/>
          <w:sz w:val="26"/>
          <w:szCs w:val="26"/>
        </w:rPr>
        <w:t>Ключови думи</w:t>
      </w:r>
      <w:r w:rsidR="00C27921">
        <w:rPr>
          <w:rFonts w:ascii="Times New Roman" w:hAnsi="Times New Roman" w:cs="Times New Roman"/>
          <w:sz w:val="26"/>
          <w:szCs w:val="26"/>
        </w:rPr>
        <w:t xml:space="preserve">: </w:t>
      </w:r>
      <w:r w:rsidRPr="00211A3E">
        <w:rPr>
          <w:rFonts w:ascii="Times New Roman" w:hAnsi="Times New Roman" w:cs="Times New Roman"/>
          <w:sz w:val="26"/>
          <w:szCs w:val="26"/>
        </w:rPr>
        <w:t>интеркултурна комуникация; интеркултурна компетентност; качество на туристическото обслужване; туристически услуги; културни различия; туристическо поведение; обучение по туризъм; мултикултурна среда; междукултурни отношения; професионална подготовка; удовлетвореност на туристите; туристическа комуникация.</w:t>
      </w:r>
    </w:p>
    <w:p w14:paraId="2C0FD0D7" w14:textId="77777777" w:rsidR="00AB4741" w:rsidRPr="00BB5382" w:rsidRDefault="00AB4741" w:rsidP="0084189C">
      <w:pPr>
        <w:spacing w:after="0" w:line="240" w:lineRule="auto"/>
        <w:contextualSpacing/>
        <w:jc w:val="both"/>
        <w:rPr>
          <w:rFonts w:ascii="Times New Roman" w:hAnsi="Times New Roman" w:cs="Times New Roman"/>
          <w:b/>
          <w:sz w:val="26"/>
          <w:szCs w:val="26"/>
        </w:rPr>
      </w:pPr>
    </w:p>
    <w:p w14:paraId="1853BB91" w14:textId="2A178D11" w:rsidR="00EF03C2" w:rsidRDefault="00EF03C2" w:rsidP="00C27921">
      <w:pPr>
        <w:spacing w:after="0" w:line="240" w:lineRule="auto"/>
        <w:ind w:firstLine="708"/>
        <w:contextualSpacing/>
        <w:jc w:val="both"/>
        <w:rPr>
          <w:rFonts w:ascii="Times New Roman" w:hAnsi="Times New Roman" w:cs="Times New Roman"/>
          <w:b/>
          <w:sz w:val="26"/>
          <w:szCs w:val="26"/>
        </w:rPr>
      </w:pPr>
      <w:r w:rsidRPr="00BB5382">
        <w:rPr>
          <w:rFonts w:ascii="Times New Roman" w:hAnsi="Times New Roman" w:cs="Times New Roman"/>
          <w:b/>
          <w:sz w:val="26"/>
          <w:szCs w:val="26"/>
        </w:rPr>
        <w:t>58.19 Маринов, С., Илиева, Г. Тенденции туристского спроса в сфере азартного туризма и позиционирование черноморских курортов Болгарии. Туристско-рекреационный потенциал, природное и культурное наследие Восточной Европы. Материалы Международной научно-практической конференции 24–25 ноября 2017 года. Псков. Псковский государственный университет 20171. с. 20-31. ISBN 978-5-91116-612-0</w:t>
      </w:r>
    </w:p>
    <w:p w14:paraId="57807F6D" w14:textId="77777777" w:rsidR="00A766E9" w:rsidRPr="00A766E9" w:rsidRDefault="00A766E9" w:rsidP="00A766E9">
      <w:pPr>
        <w:pStyle w:val="Default"/>
        <w:widowControl w:val="0"/>
        <w:ind w:firstLine="567"/>
        <w:contextualSpacing/>
        <w:jc w:val="center"/>
        <w:rPr>
          <w:i/>
          <w:sz w:val="26"/>
          <w:szCs w:val="26"/>
          <w:lang w:val="bg-BG"/>
        </w:rPr>
      </w:pPr>
      <w:r w:rsidRPr="00A766E9">
        <w:rPr>
          <w:i/>
          <w:sz w:val="26"/>
          <w:szCs w:val="26"/>
          <w:lang w:val="bg-BG"/>
        </w:rPr>
        <w:t xml:space="preserve">Резюме на </w:t>
      </w:r>
      <w:r>
        <w:rPr>
          <w:i/>
          <w:sz w:val="26"/>
          <w:szCs w:val="26"/>
          <w:lang w:val="bg-BG"/>
        </w:rPr>
        <w:t>доклада</w:t>
      </w:r>
    </w:p>
    <w:p w14:paraId="489A3ECA" w14:textId="77777777" w:rsidR="00211A3E" w:rsidRPr="00211A3E" w:rsidRDefault="00211A3E" w:rsidP="00C27921">
      <w:pPr>
        <w:spacing w:after="0" w:line="240" w:lineRule="auto"/>
        <w:ind w:firstLine="708"/>
        <w:contextualSpacing/>
        <w:jc w:val="both"/>
        <w:rPr>
          <w:rFonts w:ascii="Times New Roman" w:hAnsi="Times New Roman" w:cs="Times New Roman"/>
          <w:sz w:val="26"/>
          <w:szCs w:val="26"/>
        </w:rPr>
      </w:pPr>
      <w:r w:rsidRPr="00211A3E">
        <w:rPr>
          <w:rFonts w:ascii="Times New Roman" w:hAnsi="Times New Roman" w:cs="Times New Roman"/>
          <w:sz w:val="26"/>
          <w:szCs w:val="26"/>
        </w:rPr>
        <w:t xml:space="preserve">Докладът анализира основните тенденции в развитието на глобалния туристически пазар и тяхното отражение върху търсенето на хазартен туризъм. Разгледани са процесите на нарастване на международните туристически пътувания, увеличаването на туристическите потоци към нововъзникващи дестинации и промените в потребителските предпочитания на хазартните туристи. Изследването показва, че съвременният хазартен турист все по-често търси комплексни преживявания, съчетаващи казино услуги с развлечения, </w:t>
      </w:r>
      <w:r w:rsidRPr="00211A3E">
        <w:rPr>
          <w:rFonts w:ascii="Times New Roman" w:hAnsi="Times New Roman" w:cs="Times New Roman"/>
          <w:sz w:val="26"/>
          <w:szCs w:val="26"/>
        </w:rPr>
        <w:lastRenderedPageBreak/>
        <w:t>гастрономия, нощен живот, спа и конгресни събития. На основата на сравнителен анализ на конкурентни дестинации за хазартен туризъм са оценени позициите на българските черноморски курорти, като са идентифицирани техните силни и слаби страни. Формулирани са препоръки за подобряване на продуктовата, ценовата, дистрибуционната и комуникационната политика с цел по-ефективно позициониране на курортите по Българското Черноморие като конкурентоспособни дестинации за хазартен туризъм.</w:t>
      </w:r>
    </w:p>
    <w:p w14:paraId="6F768B25" w14:textId="6BBD0C52" w:rsidR="00211A3E" w:rsidRPr="00211A3E" w:rsidRDefault="00211A3E" w:rsidP="00C27921">
      <w:pPr>
        <w:spacing w:after="0" w:line="240" w:lineRule="auto"/>
        <w:ind w:firstLine="708"/>
        <w:contextualSpacing/>
        <w:jc w:val="both"/>
        <w:rPr>
          <w:rFonts w:ascii="Times New Roman" w:hAnsi="Times New Roman" w:cs="Times New Roman"/>
          <w:sz w:val="26"/>
          <w:szCs w:val="26"/>
        </w:rPr>
      </w:pPr>
      <w:r w:rsidRPr="00211A3E">
        <w:rPr>
          <w:rFonts w:ascii="Times New Roman" w:hAnsi="Times New Roman" w:cs="Times New Roman"/>
          <w:sz w:val="26"/>
          <w:szCs w:val="26"/>
        </w:rPr>
        <w:t>Ключови думи</w:t>
      </w:r>
      <w:r w:rsidR="00C27921">
        <w:rPr>
          <w:rFonts w:ascii="Times New Roman" w:hAnsi="Times New Roman" w:cs="Times New Roman"/>
          <w:sz w:val="26"/>
          <w:szCs w:val="26"/>
        </w:rPr>
        <w:t xml:space="preserve">: </w:t>
      </w:r>
      <w:r w:rsidRPr="00211A3E">
        <w:rPr>
          <w:rFonts w:ascii="Times New Roman" w:hAnsi="Times New Roman" w:cs="Times New Roman"/>
          <w:sz w:val="26"/>
          <w:szCs w:val="26"/>
        </w:rPr>
        <w:t>хазартен туризъм; туристическо търсене; туристически пазар; казино туризъм; черноморски курорти; позициониране на дестинация; туристически маркетинг; интегрирани курорти; туристически продукт; конкурентоспособност; туристически тенденции; Българско Черноморие.</w:t>
      </w:r>
    </w:p>
    <w:p w14:paraId="31C4FF8E" w14:textId="77777777" w:rsidR="00211A3E" w:rsidRDefault="00211A3E" w:rsidP="0084189C">
      <w:pPr>
        <w:spacing w:after="0" w:line="240" w:lineRule="auto"/>
        <w:contextualSpacing/>
        <w:jc w:val="both"/>
        <w:rPr>
          <w:rFonts w:ascii="Times New Roman" w:hAnsi="Times New Roman" w:cs="Times New Roman"/>
          <w:b/>
          <w:sz w:val="26"/>
          <w:szCs w:val="26"/>
        </w:rPr>
      </w:pPr>
    </w:p>
    <w:p w14:paraId="648B7C3F" w14:textId="501B8F68" w:rsidR="00EF03C2" w:rsidRDefault="00EF03C2" w:rsidP="00C27921">
      <w:pPr>
        <w:spacing w:after="0" w:line="240" w:lineRule="auto"/>
        <w:ind w:firstLine="708"/>
        <w:contextualSpacing/>
        <w:jc w:val="both"/>
        <w:rPr>
          <w:rFonts w:ascii="Times New Roman" w:hAnsi="Times New Roman" w:cs="Times New Roman"/>
          <w:b/>
          <w:sz w:val="26"/>
          <w:szCs w:val="26"/>
        </w:rPr>
      </w:pPr>
      <w:r w:rsidRPr="00BB5382">
        <w:rPr>
          <w:rFonts w:ascii="Times New Roman" w:hAnsi="Times New Roman" w:cs="Times New Roman"/>
          <w:b/>
          <w:sz w:val="26"/>
          <w:szCs w:val="26"/>
        </w:rPr>
        <w:t>59.20 Илиева Г., Стратегически маркетингов микс за позиционирането на България като дестинация за хазартен туризъм на иранския емитивен пазар - Туризъм, иновации, стратегии : Сборник с доклади от Юбилейна научна сесия по случай 50-годишнината от създаването на Колеж по туризъм - Бургас, 13 - 14 октомври 2017, Бургас : ФЛАТ ООД, 2017, стр.207-217</w:t>
      </w:r>
    </w:p>
    <w:p w14:paraId="58559CE9" w14:textId="77777777" w:rsidR="00A766E9" w:rsidRPr="00A766E9" w:rsidRDefault="00A766E9" w:rsidP="00A766E9">
      <w:pPr>
        <w:pStyle w:val="Default"/>
        <w:widowControl w:val="0"/>
        <w:ind w:firstLine="567"/>
        <w:contextualSpacing/>
        <w:jc w:val="center"/>
        <w:rPr>
          <w:i/>
          <w:sz w:val="26"/>
          <w:szCs w:val="26"/>
          <w:lang w:val="bg-BG"/>
        </w:rPr>
      </w:pPr>
      <w:r w:rsidRPr="00A766E9">
        <w:rPr>
          <w:i/>
          <w:sz w:val="26"/>
          <w:szCs w:val="26"/>
          <w:lang w:val="bg-BG"/>
        </w:rPr>
        <w:t xml:space="preserve">Резюме на </w:t>
      </w:r>
      <w:r>
        <w:rPr>
          <w:i/>
          <w:sz w:val="26"/>
          <w:szCs w:val="26"/>
          <w:lang w:val="bg-BG"/>
        </w:rPr>
        <w:t>доклада</w:t>
      </w:r>
    </w:p>
    <w:p w14:paraId="6031C818" w14:textId="4D78245E" w:rsidR="00211A3E" w:rsidRPr="00211A3E" w:rsidRDefault="00A766E9" w:rsidP="00C27921">
      <w:pPr>
        <w:spacing w:after="0" w:line="240" w:lineRule="auto"/>
        <w:ind w:firstLine="708"/>
        <w:contextualSpacing/>
        <w:jc w:val="both"/>
        <w:rPr>
          <w:rFonts w:ascii="Times New Roman" w:hAnsi="Times New Roman" w:cs="Times New Roman"/>
          <w:sz w:val="26"/>
          <w:szCs w:val="26"/>
        </w:rPr>
      </w:pPr>
      <w:r>
        <w:rPr>
          <w:rFonts w:ascii="Times New Roman" w:hAnsi="Times New Roman" w:cs="Times New Roman"/>
          <w:sz w:val="26"/>
          <w:szCs w:val="26"/>
        </w:rPr>
        <w:t>Докладът</w:t>
      </w:r>
      <w:r w:rsidR="00211A3E" w:rsidRPr="00211A3E">
        <w:rPr>
          <w:rFonts w:ascii="Times New Roman" w:hAnsi="Times New Roman" w:cs="Times New Roman"/>
          <w:sz w:val="26"/>
          <w:szCs w:val="26"/>
        </w:rPr>
        <w:t xml:space="preserve"> разглежда маркетинговите възможности за позиционирането на България като дестинация за хазартен туризъм на иранския емитивен пазар. Представят се синтезирано теоретичните постановки на пазарното позициониране на туристическа дестинация за хазартен туризъм. Прави се характеристика на иранския емитивен туристически пазар. Разкрива се спецификата на профила на иранските хазартни туристи. Систематизира се стратегически маркетингов микс за позиционирането на България като дестинация за хазартен туризъм в зависимост от особеностите на иранските туристи. Правят се предложения за формулирането на конкретна продуктова, ценова, дистрибуционна и комуникационна стратегия на дестинация България спрямо иранския емитивен пазар за хазартен туризъм.</w:t>
      </w:r>
    </w:p>
    <w:p w14:paraId="70D6378D" w14:textId="77777777" w:rsidR="00211A3E" w:rsidRPr="00211A3E" w:rsidRDefault="00211A3E" w:rsidP="00C27921">
      <w:pPr>
        <w:spacing w:after="0" w:line="240" w:lineRule="auto"/>
        <w:ind w:firstLine="708"/>
        <w:contextualSpacing/>
        <w:jc w:val="both"/>
        <w:rPr>
          <w:rFonts w:ascii="Times New Roman" w:hAnsi="Times New Roman" w:cs="Times New Roman"/>
          <w:sz w:val="26"/>
          <w:szCs w:val="26"/>
        </w:rPr>
      </w:pPr>
      <w:r w:rsidRPr="00211A3E">
        <w:rPr>
          <w:rFonts w:ascii="Times New Roman" w:hAnsi="Times New Roman" w:cs="Times New Roman"/>
          <w:sz w:val="26"/>
          <w:szCs w:val="26"/>
        </w:rPr>
        <w:t>Ключови думи: емитивен туристически пазар, пазарно позициониране, хазартен туризъм, маркетингов микс</w:t>
      </w:r>
    </w:p>
    <w:p w14:paraId="4BCE617A" w14:textId="2571B64B" w:rsidR="00211A3E" w:rsidRPr="00C27921" w:rsidRDefault="00211A3E" w:rsidP="0084189C">
      <w:pPr>
        <w:spacing w:after="0" w:line="240" w:lineRule="auto"/>
        <w:contextualSpacing/>
        <w:jc w:val="both"/>
        <w:rPr>
          <w:rFonts w:ascii="Times New Roman" w:hAnsi="Times New Roman" w:cs="Times New Roman"/>
          <w:sz w:val="26"/>
          <w:szCs w:val="26"/>
        </w:rPr>
      </w:pPr>
      <w:r w:rsidRPr="00211A3E">
        <w:rPr>
          <w:rFonts w:ascii="Times New Roman" w:hAnsi="Times New Roman" w:cs="Times New Roman"/>
          <w:sz w:val="26"/>
          <w:szCs w:val="26"/>
        </w:rPr>
        <w:tab/>
      </w:r>
    </w:p>
    <w:p w14:paraId="7A8A460A" w14:textId="166B1C70" w:rsidR="00371BC3" w:rsidRDefault="00371BC3" w:rsidP="00C27921">
      <w:pPr>
        <w:spacing w:after="0" w:line="240" w:lineRule="auto"/>
        <w:ind w:firstLine="708"/>
        <w:contextualSpacing/>
        <w:jc w:val="both"/>
        <w:rPr>
          <w:rFonts w:ascii="Times New Roman" w:hAnsi="Times New Roman" w:cs="Times New Roman"/>
          <w:b/>
          <w:sz w:val="26"/>
          <w:szCs w:val="26"/>
        </w:rPr>
      </w:pPr>
      <w:r>
        <w:rPr>
          <w:rFonts w:ascii="Times New Roman" w:hAnsi="Times New Roman" w:cs="Times New Roman"/>
          <w:b/>
          <w:sz w:val="26"/>
          <w:szCs w:val="26"/>
        </w:rPr>
        <w:t xml:space="preserve">60.21 </w:t>
      </w:r>
      <w:r w:rsidRPr="00371BC3">
        <w:rPr>
          <w:rFonts w:ascii="Times New Roman" w:hAnsi="Times New Roman" w:cs="Times New Roman"/>
          <w:b/>
          <w:sz w:val="26"/>
          <w:szCs w:val="26"/>
        </w:rPr>
        <w:t>Ilieva, G., (2018). Monitoring tourist flow in protected areas, The international sustainable tourism and environment protection conference, Proceeding book,22-23 November 2018 - Еdirne/Тurkey, ISBN No: 978-975-374-229-0 , p.53-56</w:t>
      </w:r>
    </w:p>
    <w:p w14:paraId="317B0AAF" w14:textId="77777777" w:rsidR="00A766E9" w:rsidRPr="00A766E9" w:rsidRDefault="00A766E9" w:rsidP="00A766E9">
      <w:pPr>
        <w:pStyle w:val="Default"/>
        <w:widowControl w:val="0"/>
        <w:ind w:firstLine="567"/>
        <w:contextualSpacing/>
        <w:jc w:val="center"/>
        <w:rPr>
          <w:i/>
          <w:sz w:val="26"/>
          <w:szCs w:val="26"/>
          <w:lang w:val="bg-BG"/>
        </w:rPr>
      </w:pPr>
      <w:r w:rsidRPr="00A766E9">
        <w:rPr>
          <w:i/>
          <w:sz w:val="26"/>
          <w:szCs w:val="26"/>
          <w:lang w:val="bg-BG"/>
        </w:rPr>
        <w:t xml:space="preserve">Резюме на </w:t>
      </w:r>
      <w:r>
        <w:rPr>
          <w:i/>
          <w:sz w:val="26"/>
          <w:szCs w:val="26"/>
          <w:lang w:val="bg-BG"/>
        </w:rPr>
        <w:t>доклада</w:t>
      </w:r>
    </w:p>
    <w:p w14:paraId="3B116FCE" w14:textId="77777777" w:rsidR="00371BC3" w:rsidRPr="00371BC3" w:rsidRDefault="00371BC3" w:rsidP="00C27921">
      <w:pPr>
        <w:spacing w:after="0" w:line="240" w:lineRule="auto"/>
        <w:ind w:firstLine="708"/>
        <w:contextualSpacing/>
        <w:jc w:val="both"/>
        <w:rPr>
          <w:rFonts w:ascii="Times New Roman" w:hAnsi="Times New Roman" w:cs="Times New Roman"/>
          <w:sz w:val="26"/>
          <w:szCs w:val="26"/>
        </w:rPr>
      </w:pPr>
      <w:r w:rsidRPr="00371BC3">
        <w:rPr>
          <w:rFonts w:ascii="Times New Roman" w:hAnsi="Times New Roman" w:cs="Times New Roman"/>
          <w:sz w:val="26"/>
          <w:szCs w:val="26"/>
        </w:rPr>
        <w:t xml:space="preserve">Докладът разглежда мониторинга на туристическия поток като ключов инструмент за управление на защитените територии и за постигане на баланс между опазването на природните ресурси и развитието на туризма. Анализирани са основните цели на мониторинга, свързани с проследяване на броя на посетителите, моделите на посещение, въздействието върху природната среда и удовлетвореността от туристическото преживяване. Систематизирани са обектите на измерване, включително брой посетители, посетителско натоварване, плътност и движение на туристическия поток. Представени са основните методи за мониторинг – интервюта, наблюдение, автоматизирани системи за преброяване, </w:t>
      </w:r>
      <w:r w:rsidRPr="00371BC3">
        <w:rPr>
          <w:rFonts w:ascii="Times New Roman" w:hAnsi="Times New Roman" w:cs="Times New Roman"/>
          <w:sz w:val="26"/>
          <w:szCs w:val="26"/>
        </w:rPr>
        <w:lastRenderedPageBreak/>
        <w:t>регистрационни системи и индиректни методи за оценка на въздействието върху природната среда. Изследването подчертава значението на надеждната информация за вземането на управленски решения, планирането на туристическата инфраструктура, предотвратяването на екологични щети и устойчивото управление на защитените територии като туристически дестинации.</w:t>
      </w:r>
    </w:p>
    <w:p w14:paraId="3C34EB5C" w14:textId="13CD6253" w:rsidR="00371BC3" w:rsidRPr="00C27921" w:rsidRDefault="00371BC3" w:rsidP="00C27921">
      <w:pPr>
        <w:spacing w:after="0" w:line="240" w:lineRule="auto"/>
        <w:ind w:firstLine="708"/>
        <w:contextualSpacing/>
        <w:jc w:val="both"/>
        <w:rPr>
          <w:rFonts w:ascii="Times New Roman" w:hAnsi="Times New Roman" w:cs="Times New Roman"/>
          <w:sz w:val="26"/>
          <w:szCs w:val="26"/>
        </w:rPr>
      </w:pPr>
      <w:r w:rsidRPr="00371BC3">
        <w:rPr>
          <w:rFonts w:ascii="Times New Roman" w:hAnsi="Times New Roman" w:cs="Times New Roman"/>
          <w:sz w:val="26"/>
          <w:szCs w:val="26"/>
        </w:rPr>
        <w:t>Ключови думи</w:t>
      </w:r>
      <w:r w:rsidR="00C27921">
        <w:rPr>
          <w:rFonts w:ascii="Times New Roman" w:hAnsi="Times New Roman" w:cs="Times New Roman"/>
          <w:sz w:val="26"/>
          <w:szCs w:val="26"/>
        </w:rPr>
        <w:t xml:space="preserve">: </w:t>
      </w:r>
      <w:r w:rsidRPr="00371BC3">
        <w:rPr>
          <w:rFonts w:ascii="Times New Roman" w:hAnsi="Times New Roman" w:cs="Times New Roman"/>
          <w:sz w:val="26"/>
          <w:szCs w:val="26"/>
        </w:rPr>
        <w:t>мониторинг на посетителите; туристически поток; защитени територии; природни паркове; екотуризъм; управление на посетителите; устойчив туризъм; туристическа инфраструктура; управление на дестинации</w:t>
      </w:r>
      <w:r w:rsidRPr="00371BC3">
        <w:rPr>
          <w:rFonts w:ascii="Times New Roman" w:hAnsi="Times New Roman" w:cs="Times New Roman"/>
          <w:b/>
          <w:sz w:val="26"/>
          <w:szCs w:val="26"/>
        </w:rPr>
        <w:t>.</w:t>
      </w:r>
    </w:p>
    <w:p w14:paraId="7158D5B2" w14:textId="77777777" w:rsidR="00371BC3" w:rsidRDefault="00371BC3" w:rsidP="00371BC3">
      <w:pPr>
        <w:spacing w:after="0" w:line="240" w:lineRule="auto"/>
        <w:contextualSpacing/>
        <w:jc w:val="both"/>
        <w:rPr>
          <w:rFonts w:ascii="Times New Roman" w:hAnsi="Times New Roman" w:cs="Times New Roman"/>
          <w:b/>
          <w:sz w:val="26"/>
          <w:szCs w:val="26"/>
        </w:rPr>
      </w:pPr>
    </w:p>
    <w:p w14:paraId="4C596026" w14:textId="71BFFF70" w:rsidR="00EF03C2" w:rsidRDefault="00EF03C2" w:rsidP="00C27921">
      <w:pPr>
        <w:spacing w:after="0" w:line="240" w:lineRule="auto"/>
        <w:ind w:firstLine="708"/>
        <w:contextualSpacing/>
        <w:jc w:val="both"/>
        <w:rPr>
          <w:rFonts w:ascii="Times New Roman" w:hAnsi="Times New Roman" w:cs="Times New Roman"/>
          <w:b/>
          <w:sz w:val="26"/>
          <w:szCs w:val="26"/>
        </w:rPr>
      </w:pPr>
      <w:r w:rsidRPr="00BB5382">
        <w:rPr>
          <w:rFonts w:ascii="Times New Roman" w:hAnsi="Times New Roman" w:cs="Times New Roman"/>
          <w:b/>
          <w:sz w:val="26"/>
          <w:szCs w:val="26"/>
        </w:rPr>
        <w:t>6</w:t>
      </w:r>
      <w:r w:rsidR="00371BC3">
        <w:rPr>
          <w:rFonts w:ascii="Times New Roman" w:hAnsi="Times New Roman" w:cs="Times New Roman"/>
          <w:b/>
          <w:sz w:val="26"/>
          <w:szCs w:val="26"/>
        </w:rPr>
        <w:t>1</w:t>
      </w:r>
      <w:r w:rsidRPr="00BB5382">
        <w:rPr>
          <w:rFonts w:ascii="Times New Roman" w:hAnsi="Times New Roman" w:cs="Times New Roman"/>
          <w:b/>
          <w:sz w:val="26"/>
          <w:szCs w:val="26"/>
        </w:rPr>
        <w:t>.2</w:t>
      </w:r>
      <w:r w:rsidR="00371BC3">
        <w:rPr>
          <w:rFonts w:ascii="Times New Roman" w:hAnsi="Times New Roman" w:cs="Times New Roman"/>
          <w:b/>
          <w:sz w:val="26"/>
          <w:szCs w:val="26"/>
        </w:rPr>
        <w:t>2</w:t>
      </w:r>
      <w:r w:rsidRPr="00BB5382">
        <w:rPr>
          <w:sz w:val="26"/>
          <w:szCs w:val="26"/>
        </w:rPr>
        <w:t xml:space="preserve"> </w:t>
      </w:r>
      <w:r w:rsidRPr="00BB5382">
        <w:rPr>
          <w:rFonts w:ascii="Times New Roman" w:hAnsi="Times New Roman" w:cs="Times New Roman"/>
          <w:b/>
          <w:sz w:val="26"/>
          <w:szCs w:val="26"/>
        </w:rPr>
        <w:t>Kazandzhieva, V., Ilieva, G., Filipova, H. The Impact of Technological Innovations on Hospitality Service. Contemporary tourism – traditions and innovations: International Scientific Conference, Cambridge: Cambridge Scholars Publ., 2018, p. 204 - 221.</w:t>
      </w:r>
    </w:p>
    <w:p w14:paraId="1517F694" w14:textId="77777777" w:rsidR="00A766E9" w:rsidRPr="00A766E9" w:rsidRDefault="00A766E9" w:rsidP="00A766E9">
      <w:pPr>
        <w:pStyle w:val="Default"/>
        <w:widowControl w:val="0"/>
        <w:ind w:firstLine="567"/>
        <w:contextualSpacing/>
        <w:jc w:val="center"/>
        <w:rPr>
          <w:i/>
          <w:sz w:val="26"/>
          <w:szCs w:val="26"/>
          <w:lang w:val="bg-BG"/>
        </w:rPr>
      </w:pPr>
      <w:r w:rsidRPr="00A766E9">
        <w:rPr>
          <w:i/>
          <w:sz w:val="26"/>
          <w:szCs w:val="26"/>
          <w:lang w:val="bg-BG"/>
        </w:rPr>
        <w:t xml:space="preserve">Резюме на </w:t>
      </w:r>
      <w:r>
        <w:rPr>
          <w:i/>
          <w:sz w:val="26"/>
          <w:szCs w:val="26"/>
          <w:lang w:val="bg-BG"/>
        </w:rPr>
        <w:t>доклада</w:t>
      </w:r>
    </w:p>
    <w:p w14:paraId="22F4BA2A" w14:textId="4BA80ABB" w:rsidR="00211A3E" w:rsidRPr="00211A3E" w:rsidRDefault="00211A3E" w:rsidP="00C27921">
      <w:pPr>
        <w:spacing w:after="0" w:line="240" w:lineRule="auto"/>
        <w:ind w:firstLine="708"/>
        <w:contextualSpacing/>
        <w:jc w:val="both"/>
        <w:rPr>
          <w:rFonts w:ascii="Times New Roman" w:hAnsi="Times New Roman" w:cs="Times New Roman"/>
          <w:sz w:val="26"/>
          <w:szCs w:val="26"/>
        </w:rPr>
      </w:pPr>
      <w:r w:rsidRPr="00211A3E">
        <w:rPr>
          <w:rFonts w:ascii="Times New Roman" w:hAnsi="Times New Roman" w:cs="Times New Roman"/>
          <w:sz w:val="26"/>
          <w:szCs w:val="26"/>
        </w:rPr>
        <w:t>Докладът изследва въздействието на технологичните иновации върху хотелиерското обслужване и ролята им за подобряване на качеството на услугите и удовлетвореността на клиентите. Анализирани са съвременните технологии, които трансформират хотелската индустрия, включително онлайн резервационни системи, CRM приложения, мобилни технологии, смарт устройства, интернет на нещата (IoT), електронно настаняване и напускане, смарт телевизори, носими устройства и роботизирани решения. Разгледано е влиянието на тези технологии върху поведението на туристите, работата на персонала и управленските решения в хотелските предприятия. На основата на модела „Guest Cycle“ е предложена концептуална рамка за анализ на въздействието на технологичните иновации върху различните етапи на хотелското обслужване – преди пристигане, настаняване, престой и отпътуване. Направен е извод, че успешното внедряване на технологични иновации повишава ефективността на хотелските операции, създава възможности за персонализиране на услугите и подобрява туристическото преживяване, като същевременно изисква балансиране между дигитализацията и човешкото взаимодействие в процеса на обслужване.</w:t>
      </w:r>
    </w:p>
    <w:p w14:paraId="67ABDEB0" w14:textId="66302493" w:rsidR="00211A3E" w:rsidRPr="00211A3E" w:rsidRDefault="00211A3E" w:rsidP="00C27921">
      <w:pPr>
        <w:spacing w:after="0" w:line="240" w:lineRule="auto"/>
        <w:ind w:firstLine="708"/>
        <w:contextualSpacing/>
        <w:jc w:val="both"/>
        <w:rPr>
          <w:rFonts w:ascii="Times New Roman" w:hAnsi="Times New Roman" w:cs="Times New Roman"/>
          <w:sz w:val="26"/>
          <w:szCs w:val="26"/>
        </w:rPr>
      </w:pPr>
      <w:r w:rsidRPr="00211A3E">
        <w:rPr>
          <w:rFonts w:ascii="Times New Roman" w:hAnsi="Times New Roman" w:cs="Times New Roman"/>
          <w:sz w:val="26"/>
          <w:szCs w:val="26"/>
        </w:rPr>
        <w:t>Ключови думи</w:t>
      </w:r>
      <w:r w:rsidR="00C27921">
        <w:rPr>
          <w:rFonts w:ascii="Times New Roman" w:hAnsi="Times New Roman" w:cs="Times New Roman"/>
          <w:sz w:val="26"/>
          <w:szCs w:val="26"/>
        </w:rPr>
        <w:t xml:space="preserve">: </w:t>
      </w:r>
      <w:r w:rsidRPr="00211A3E">
        <w:rPr>
          <w:rFonts w:ascii="Times New Roman" w:hAnsi="Times New Roman" w:cs="Times New Roman"/>
          <w:sz w:val="26"/>
          <w:szCs w:val="26"/>
        </w:rPr>
        <w:t>технологични иновации; хотелиерство; хотелско обслужване; дигитализация; онлайн резервации; CRM системи; интернет на нещата (IoT); смарт технологии; клиентско преживяване; туристически услуги; хотелски мениджмънт; технологично приемане; конкурентоспособност; персонализация на услугите.</w:t>
      </w:r>
    </w:p>
    <w:p w14:paraId="478AEF5D" w14:textId="77777777" w:rsidR="00211A3E" w:rsidRDefault="00211A3E" w:rsidP="0084189C">
      <w:pPr>
        <w:spacing w:after="0" w:line="240" w:lineRule="auto"/>
        <w:contextualSpacing/>
        <w:jc w:val="both"/>
        <w:rPr>
          <w:rFonts w:ascii="Times New Roman" w:hAnsi="Times New Roman" w:cs="Times New Roman"/>
          <w:sz w:val="26"/>
          <w:szCs w:val="26"/>
        </w:rPr>
      </w:pPr>
    </w:p>
    <w:p w14:paraId="01DE2E1B" w14:textId="53250026" w:rsidR="00EF03C2" w:rsidRDefault="00EF03C2" w:rsidP="00C27921">
      <w:pPr>
        <w:spacing w:after="0" w:line="240" w:lineRule="auto"/>
        <w:ind w:firstLine="708"/>
        <w:contextualSpacing/>
        <w:jc w:val="both"/>
        <w:rPr>
          <w:rFonts w:ascii="Times New Roman" w:hAnsi="Times New Roman" w:cs="Times New Roman"/>
          <w:b/>
          <w:sz w:val="26"/>
          <w:szCs w:val="26"/>
        </w:rPr>
      </w:pPr>
      <w:r w:rsidRPr="00BB5382">
        <w:rPr>
          <w:rFonts w:ascii="Times New Roman" w:hAnsi="Times New Roman" w:cs="Times New Roman"/>
          <w:b/>
          <w:sz w:val="26"/>
          <w:szCs w:val="26"/>
        </w:rPr>
        <w:t>6</w:t>
      </w:r>
      <w:r w:rsidR="00371BC3">
        <w:rPr>
          <w:rFonts w:ascii="Times New Roman" w:hAnsi="Times New Roman" w:cs="Times New Roman"/>
          <w:b/>
          <w:sz w:val="26"/>
          <w:szCs w:val="26"/>
        </w:rPr>
        <w:t>2</w:t>
      </w:r>
      <w:r w:rsidRPr="00BB5382">
        <w:rPr>
          <w:rFonts w:ascii="Times New Roman" w:hAnsi="Times New Roman" w:cs="Times New Roman"/>
          <w:b/>
          <w:sz w:val="26"/>
          <w:szCs w:val="26"/>
        </w:rPr>
        <w:t>.2</w:t>
      </w:r>
      <w:r w:rsidR="00371BC3">
        <w:rPr>
          <w:rFonts w:ascii="Times New Roman" w:hAnsi="Times New Roman" w:cs="Times New Roman"/>
          <w:b/>
          <w:sz w:val="26"/>
          <w:szCs w:val="26"/>
        </w:rPr>
        <w:t>3</w:t>
      </w:r>
      <w:r w:rsidRPr="00BB5382">
        <w:rPr>
          <w:rFonts w:ascii="Times New Roman" w:hAnsi="Times New Roman" w:cs="Times New Roman"/>
          <w:b/>
          <w:sz w:val="26"/>
          <w:szCs w:val="26"/>
        </w:rPr>
        <w:t xml:space="preserve"> Marinov, S., Ilieva, G. Global Tourism and Hotel Prices in Bulgaria. [Fifth] 5th International Multidisciplinary Scientific Conference on Social Sciences and Arts: SGEM 2018 : Conference Proceedings, 26 Aug. - 01 Sept. 2018, Albena, Bulgaria: Vol. 5. Modern Science. Iss. 1.4. Economics and Tourism, Sofia : STEF92 Technology Ltd. , Vol. 5, 2018, Iss. 1.4, 351 - 358. ISBN 978-619-7408-64-5; ISSN 2367-5659</w:t>
      </w:r>
    </w:p>
    <w:p w14:paraId="535B49BB" w14:textId="77777777" w:rsidR="00A766E9" w:rsidRPr="00A766E9" w:rsidRDefault="00A766E9" w:rsidP="00A766E9">
      <w:pPr>
        <w:pStyle w:val="Default"/>
        <w:widowControl w:val="0"/>
        <w:ind w:firstLine="567"/>
        <w:contextualSpacing/>
        <w:jc w:val="center"/>
        <w:rPr>
          <w:i/>
          <w:sz w:val="26"/>
          <w:szCs w:val="26"/>
          <w:lang w:val="bg-BG"/>
        </w:rPr>
      </w:pPr>
      <w:r w:rsidRPr="00A766E9">
        <w:rPr>
          <w:i/>
          <w:sz w:val="26"/>
          <w:szCs w:val="26"/>
          <w:lang w:val="bg-BG"/>
        </w:rPr>
        <w:t xml:space="preserve">Резюме на </w:t>
      </w:r>
      <w:r>
        <w:rPr>
          <w:i/>
          <w:sz w:val="26"/>
          <w:szCs w:val="26"/>
          <w:lang w:val="bg-BG"/>
        </w:rPr>
        <w:t>доклада</w:t>
      </w:r>
    </w:p>
    <w:p w14:paraId="47713A07" w14:textId="77777777" w:rsidR="009C4409" w:rsidRPr="009C4409" w:rsidRDefault="009C4409" w:rsidP="00C27921">
      <w:pPr>
        <w:spacing w:after="0" w:line="240" w:lineRule="auto"/>
        <w:ind w:firstLine="708"/>
        <w:contextualSpacing/>
        <w:jc w:val="both"/>
        <w:rPr>
          <w:rFonts w:ascii="Times New Roman" w:hAnsi="Times New Roman" w:cs="Times New Roman"/>
          <w:sz w:val="26"/>
          <w:szCs w:val="26"/>
        </w:rPr>
      </w:pPr>
      <w:r w:rsidRPr="009C4409">
        <w:rPr>
          <w:rFonts w:ascii="Times New Roman" w:hAnsi="Times New Roman" w:cs="Times New Roman"/>
          <w:sz w:val="26"/>
          <w:szCs w:val="26"/>
        </w:rPr>
        <w:t xml:space="preserve">Целта на настоящия доклад е да проследи динамиката на цените на хотелските стаи в основните типове хотели в България, породена от променящата </w:t>
      </w:r>
      <w:r w:rsidRPr="009C4409">
        <w:rPr>
          <w:rFonts w:ascii="Times New Roman" w:hAnsi="Times New Roman" w:cs="Times New Roman"/>
          <w:sz w:val="26"/>
          <w:szCs w:val="26"/>
        </w:rPr>
        <w:lastRenderedPageBreak/>
        <w:t>се пазарна конюнктура през периода 2010–2016 г. Изследвани са четиризвездни морски и планински ваканционни хотели по категории, сезони и седмични периоди. Използвани са методите на средните величини и ценовите индекси, както и методът на нестандартизираното интервю с хотелски мениджъри.</w:t>
      </w:r>
    </w:p>
    <w:p w14:paraId="77ED17C6" w14:textId="77777777" w:rsidR="009C4409" w:rsidRPr="009C4409" w:rsidRDefault="009C4409" w:rsidP="00C27921">
      <w:pPr>
        <w:spacing w:after="0" w:line="240" w:lineRule="auto"/>
        <w:ind w:firstLine="708"/>
        <w:contextualSpacing/>
        <w:jc w:val="both"/>
        <w:rPr>
          <w:rFonts w:ascii="Times New Roman" w:hAnsi="Times New Roman" w:cs="Times New Roman"/>
          <w:sz w:val="26"/>
          <w:szCs w:val="26"/>
        </w:rPr>
      </w:pPr>
      <w:r w:rsidRPr="009C4409">
        <w:rPr>
          <w:rFonts w:ascii="Times New Roman" w:hAnsi="Times New Roman" w:cs="Times New Roman"/>
          <w:sz w:val="26"/>
          <w:szCs w:val="26"/>
        </w:rPr>
        <w:t>Резултатите от изследването показват, че българските хотелиери прилагат гъвкава ценова политика в съответствие с тенденциите в туристическото търсене и динамиката на пазарната конюнктура. Цените на стаите в морските ваканционни хотели са силно диференцирани според сезона и вида на изхранването. В планинските хотели се прилага диференцирано ценообразуване за различните периоди на зимния и летния туристически сезон.</w:t>
      </w:r>
    </w:p>
    <w:p w14:paraId="2C30CA08" w14:textId="77777777" w:rsidR="009C4409" w:rsidRPr="009C4409" w:rsidRDefault="009C4409" w:rsidP="00C27921">
      <w:pPr>
        <w:spacing w:after="0" w:line="240" w:lineRule="auto"/>
        <w:ind w:firstLine="708"/>
        <w:contextualSpacing/>
        <w:jc w:val="both"/>
        <w:rPr>
          <w:rFonts w:ascii="Times New Roman" w:hAnsi="Times New Roman" w:cs="Times New Roman"/>
          <w:sz w:val="26"/>
          <w:szCs w:val="26"/>
        </w:rPr>
      </w:pPr>
      <w:r w:rsidRPr="009C4409">
        <w:rPr>
          <w:rFonts w:ascii="Times New Roman" w:hAnsi="Times New Roman" w:cs="Times New Roman"/>
          <w:sz w:val="26"/>
          <w:szCs w:val="26"/>
        </w:rPr>
        <w:t>Установено е, че ценовите равнища в българското хотелиерство са силно повлияни от сезонността в туризма и показват тенденция към намаляване. Цените на стаите в морските ваканционни хотели през крилата на сезона отбелязват значителен спад, като въпреки това заетостта на легловата база остава ниска. В последните години периодът на високите цени в морските ваканционни хотели се съкращава, а при хотелите в планинските курорти сезонът на високите ценови равнища също е сравнително кратък. Септември при морските ваканционни хотели постепенно преминава от висок към нисък ценови сезон.</w:t>
      </w:r>
    </w:p>
    <w:p w14:paraId="7D8DA021" w14:textId="71AA907F" w:rsidR="009C4409" w:rsidRPr="009C4409" w:rsidRDefault="009C4409" w:rsidP="00C27921">
      <w:pPr>
        <w:spacing w:after="0" w:line="240" w:lineRule="auto"/>
        <w:ind w:firstLine="708"/>
        <w:contextualSpacing/>
        <w:jc w:val="both"/>
        <w:rPr>
          <w:rFonts w:ascii="Times New Roman" w:hAnsi="Times New Roman" w:cs="Times New Roman"/>
          <w:sz w:val="26"/>
          <w:szCs w:val="26"/>
        </w:rPr>
      </w:pPr>
      <w:r w:rsidRPr="009C4409">
        <w:rPr>
          <w:rFonts w:ascii="Times New Roman" w:hAnsi="Times New Roman" w:cs="Times New Roman"/>
          <w:sz w:val="26"/>
          <w:szCs w:val="26"/>
        </w:rPr>
        <w:t>Изследването показва, че българското хотелиерство променя своя обем и структура в дългосрочен план и е подложено на конюнктурни колебания в краткосрочен аспект. Поради това българските хотелиери следва непрекъснато да актуализират своите знания и умения в областта на ценовата политика от маркетингова гледна точка, за да постигат по-ефективно присъствие на туристическия пазар.</w:t>
      </w:r>
    </w:p>
    <w:p w14:paraId="377651D2" w14:textId="21AEA2BB" w:rsidR="009C4409" w:rsidRPr="009C4409" w:rsidRDefault="009C4409" w:rsidP="00C27921">
      <w:pPr>
        <w:spacing w:after="0" w:line="240" w:lineRule="auto"/>
        <w:ind w:firstLine="708"/>
        <w:contextualSpacing/>
        <w:jc w:val="both"/>
        <w:rPr>
          <w:rFonts w:ascii="Times New Roman" w:hAnsi="Times New Roman" w:cs="Times New Roman"/>
          <w:sz w:val="26"/>
          <w:szCs w:val="26"/>
        </w:rPr>
      </w:pPr>
      <w:r w:rsidRPr="009C4409">
        <w:rPr>
          <w:rFonts w:ascii="Times New Roman" w:hAnsi="Times New Roman" w:cs="Times New Roman"/>
          <w:sz w:val="26"/>
          <w:szCs w:val="26"/>
        </w:rPr>
        <w:t>Ключови думи: глобален туризъм; хотелиерство; хотелски цени; ценови тенденции; туристически сезони.</w:t>
      </w:r>
    </w:p>
    <w:p w14:paraId="3D44FFAF" w14:textId="77777777" w:rsidR="009C4409" w:rsidRPr="009C4409" w:rsidRDefault="009C4409" w:rsidP="0084189C">
      <w:pPr>
        <w:spacing w:after="0" w:line="240" w:lineRule="auto"/>
        <w:contextualSpacing/>
        <w:jc w:val="both"/>
        <w:rPr>
          <w:rFonts w:ascii="Times New Roman" w:hAnsi="Times New Roman" w:cs="Times New Roman"/>
          <w:sz w:val="26"/>
          <w:szCs w:val="26"/>
        </w:rPr>
      </w:pPr>
    </w:p>
    <w:p w14:paraId="0DE0109D" w14:textId="7A255759" w:rsidR="000901B8" w:rsidRDefault="00EF03C2" w:rsidP="00C27921">
      <w:pPr>
        <w:spacing w:after="0" w:line="240" w:lineRule="auto"/>
        <w:ind w:firstLine="708"/>
        <w:contextualSpacing/>
        <w:jc w:val="both"/>
        <w:rPr>
          <w:rFonts w:ascii="Times New Roman" w:hAnsi="Times New Roman" w:cs="Times New Roman"/>
          <w:b/>
          <w:sz w:val="26"/>
          <w:szCs w:val="26"/>
        </w:rPr>
      </w:pPr>
      <w:r w:rsidRPr="00BB5382">
        <w:rPr>
          <w:rFonts w:ascii="Times New Roman" w:hAnsi="Times New Roman" w:cs="Times New Roman"/>
          <w:b/>
          <w:sz w:val="26"/>
          <w:szCs w:val="26"/>
        </w:rPr>
        <w:t>6</w:t>
      </w:r>
      <w:r w:rsidR="00371BC3">
        <w:rPr>
          <w:rFonts w:ascii="Times New Roman" w:hAnsi="Times New Roman" w:cs="Times New Roman"/>
          <w:b/>
          <w:sz w:val="26"/>
          <w:szCs w:val="26"/>
        </w:rPr>
        <w:t>3</w:t>
      </w:r>
      <w:r w:rsidRPr="00BB5382">
        <w:rPr>
          <w:rFonts w:ascii="Times New Roman" w:hAnsi="Times New Roman" w:cs="Times New Roman"/>
          <w:b/>
          <w:sz w:val="26"/>
          <w:szCs w:val="26"/>
        </w:rPr>
        <w:t>.2</w:t>
      </w:r>
      <w:r w:rsidR="00371BC3">
        <w:rPr>
          <w:rFonts w:ascii="Times New Roman" w:hAnsi="Times New Roman" w:cs="Times New Roman"/>
          <w:b/>
          <w:sz w:val="26"/>
          <w:szCs w:val="26"/>
        </w:rPr>
        <w:t>4</w:t>
      </w:r>
      <w:r w:rsidRPr="00BB5382">
        <w:rPr>
          <w:rFonts w:ascii="Times New Roman" w:hAnsi="Times New Roman" w:cs="Times New Roman"/>
          <w:b/>
          <w:sz w:val="26"/>
          <w:szCs w:val="26"/>
        </w:rPr>
        <w:t xml:space="preserve"> Marinov, S., Ilieva, G.</w:t>
      </w:r>
      <w:r w:rsidR="00C27921">
        <w:rPr>
          <w:rFonts w:ascii="Times New Roman" w:hAnsi="Times New Roman" w:cs="Times New Roman"/>
          <w:b/>
          <w:sz w:val="26"/>
          <w:szCs w:val="26"/>
        </w:rPr>
        <w:t xml:space="preserve"> </w:t>
      </w:r>
      <w:r w:rsidRPr="00BB5382">
        <w:rPr>
          <w:rFonts w:ascii="Times New Roman" w:hAnsi="Times New Roman" w:cs="Times New Roman"/>
          <w:b/>
          <w:sz w:val="26"/>
          <w:szCs w:val="26"/>
        </w:rPr>
        <w:t>Marketing Varna Region as Destination for Cultural Tourism. [Fifth] 5th International Multidisciplinary Scientific Conference on Social Sciences and Arts : SGEM 2018 : Conference Proceedings, 26 Aug. - 01 Sept. 2018, Albena, Bulgaria : Vol. 5. Modern Science. Iss. 1.4. Economics and Tourism, Sofia : STEF92 Technology Ltd. , Vol. 5, 2018, Iss. 1.4, 533 - 540. ISBN 978-619-7408-64-5; ISSN 2367-5659</w:t>
      </w:r>
    </w:p>
    <w:p w14:paraId="4228BFA5" w14:textId="77777777" w:rsidR="009C56AF" w:rsidRPr="00A766E9" w:rsidRDefault="009C56AF" w:rsidP="009C56AF">
      <w:pPr>
        <w:pStyle w:val="Default"/>
        <w:widowControl w:val="0"/>
        <w:ind w:firstLine="567"/>
        <w:contextualSpacing/>
        <w:jc w:val="center"/>
        <w:rPr>
          <w:i/>
          <w:sz w:val="26"/>
          <w:szCs w:val="26"/>
          <w:lang w:val="bg-BG"/>
        </w:rPr>
      </w:pPr>
      <w:r w:rsidRPr="00A766E9">
        <w:rPr>
          <w:i/>
          <w:sz w:val="26"/>
          <w:szCs w:val="26"/>
          <w:lang w:val="bg-BG"/>
        </w:rPr>
        <w:t xml:space="preserve">Резюме на </w:t>
      </w:r>
      <w:r>
        <w:rPr>
          <w:i/>
          <w:sz w:val="26"/>
          <w:szCs w:val="26"/>
          <w:lang w:val="bg-BG"/>
        </w:rPr>
        <w:t>доклада</w:t>
      </w:r>
    </w:p>
    <w:p w14:paraId="193C5DDD" w14:textId="77777777" w:rsidR="000901B8" w:rsidRPr="000901B8" w:rsidRDefault="000901B8" w:rsidP="00C27921">
      <w:pPr>
        <w:spacing w:after="0" w:line="240" w:lineRule="auto"/>
        <w:ind w:firstLine="708"/>
        <w:contextualSpacing/>
        <w:jc w:val="both"/>
        <w:rPr>
          <w:rFonts w:ascii="Times New Roman" w:hAnsi="Times New Roman" w:cs="Times New Roman"/>
          <w:sz w:val="26"/>
          <w:szCs w:val="26"/>
        </w:rPr>
      </w:pPr>
      <w:r w:rsidRPr="000901B8">
        <w:rPr>
          <w:rFonts w:ascii="Times New Roman" w:hAnsi="Times New Roman" w:cs="Times New Roman"/>
          <w:sz w:val="26"/>
          <w:szCs w:val="26"/>
        </w:rPr>
        <w:t>Целта на доклада е да представи рамка за маркетинг на област Варна като туристическа дестинация за културен туризъм. Разглежда се същността на културния туризъм и неговото разнообразие, обусловено от различните мотивации на туристите. Като индикатор за туристическото търсене на културен туризъм е използван броят на посещенията в музеите на дестинацията. Анализирана е динамиката на музейните посещения в област Варна и е направено сравнение с посещенията в други области на България за периода 2012–2017 г. Изследвано е съотношението между броя на музейните посещения и броя на туристите в дестинацията. В изследването са използвани методът на анализ на официални статистически данни и изчислени относителни дялове, както и методът на нестандартизираното интервю с експерти в областта на културния туризъм.</w:t>
      </w:r>
    </w:p>
    <w:p w14:paraId="0B25450D" w14:textId="77777777" w:rsidR="000901B8" w:rsidRPr="000901B8" w:rsidRDefault="000901B8" w:rsidP="00C27921">
      <w:pPr>
        <w:spacing w:after="0" w:line="240" w:lineRule="auto"/>
        <w:ind w:firstLine="708"/>
        <w:contextualSpacing/>
        <w:jc w:val="both"/>
        <w:rPr>
          <w:rFonts w:ascii="Times New Roman" w:hAnsi="Times New Roman" w:cs="Times New Roman"/>
          <w:sz w:val="26"/>
          <w:szCs w:val="26"/>
        </w:rPr>
      </w:pPr>
      <w:r w:rsidRPr="000901B8">
        <w:rPr>
          <w:rFonts w:ascii="Times New Roman" w:hAnsi="Times New Roman" w:cs="Times New Roman"/>
          <w:sz w:val="26"/>
          <w:szCs w:val="26"/>
        </w:rPr>
        <w:lastRenderedPageBreak/>
        <w:t>Резултатите показват, че посещенията в музеите на област Варна имат сравнително нисък относителен дял от общия брой музейни посещения в страната и не отбелязват съществено нарастване през разглеждания период. За периода 2012–2017 г. на едно пристигане в местата за настаняване в област Варна се падат средно 0,20 музейни посещения при средна стойност за България от 0,75.</w:t>
      </w:r>
    </w:p>
    <w:p w14:paraId="5BB1EC06" w14:textId="77777777" w:rsidR="000901B8" w:rsidRPr="000901B8" w:rsidRDefault="000901B8" w:rsidP="00C27921">
      <w:pPr>
        <w:spacing w:after="0" w:line="240" w:lineRule="auto"/>
        <w:ind w:firstLine="708"/>
        <w:contextualSpacing/>
        <w:jc w:val="both"/>
        <w:rPr>
          <w:rFonts w:ascii="Times New Roman" w:hAnsi="Times New Roman" w:cs="Times New Roman"/>
          <w:sz w:val="26"/>
          <w:szCs w:val="26"/>
        </w:rPr>
      </w:pPr>
      <w:r w:rsidRPr="000901B8">
        <w:rPr>
          <w:rFonts w:ascii="Times New Roman" w:hAnsi="Times New Roman" w:cs="Times New Roman"/>
          <w:sz w:val="26"/>
          <w:szCs w:val="26"/>
        </w:rPr>
        <w:t>В доклада са формулирани визия, стратегически цели и подходи за развитие на културния туризъм в област Варна. Определени са основните и нововъзникващите целеви емитивни пазари за културен туризъм в дестинацията. Систематизирани са и основните компоненти на маркетинговия микс на област Варна като дестинация за културен туризъм.</w:t>
      </w:r>
    </w:p>
    <w:p w14:paraId="5AB2A8F8" w14:textId="6B742FB4" w:rsidR="000901B8" w:rsidRDefault="000901B8" w:rsidP="00C27921">
      <w:pPr>
        <w:spacing w:after="0" w:line="240" w:lineRule="auto"/>
        <w:ind w:firstLine="708"/>
        <w:contextualSpacing/>
        <w:jc w:val="both"/>
        <w:rPr>
          <w:rFonts w:ascii="Times New Roman" w:hAnsi="Times New Roman" w:cs="Times New Roman"/>
          <w:sz w:val="26"/>
          <w:szCs w:val="26"/>
        </w:rPr>
      </w:pPr>
      <w:r w:rsidRPr="000901B8">
        <w:rPr>
          <w:rFonts w:ascii="Times New Roman" w:hAnsi="Times New Roman" w:cs="Times New Roman"/>
          <w:sz w:val="26"/>
          <w:szCs w:val="26"/>
        </w:rPr>
        <w:t>Ключови думи: туристическа дестинация; културен туризъм; туристически маркетинг.</w:t>
      </w:r>
    </w:p>
    <w:p w14:paraId="13092051" w14:textId="77777777" w:rsidR="000901B8" w:rsidRDefault="000901B8" w:rsidP="000901B8">
      <w:pPr>
        <w:spacing w:after="0" w:line="240" w:lineRule="auto"/>
        <w:contextualSpacing/>
        <w:jc w:val="both"/>
        <w:rPr>
          <w:rFonts w:ascii="Times New Roman" w:hAnsi="Times New Roman" w:cs="Times New Roman"/>
          <w:sz w:val="26"/>
          <w:szCs w:val="26"/>
        </w:rPr>
      </w:pPr>
    </w:p>
    <w:p w14:paraId="01B3AC8F" w14:textId="0BB11244" w:rsidR="00EF03C2" w:rsidRPr="006E4BB3" w:rsidRDefault="00EF03C2" w:rsidP="00C27921">
      <w:pPr>
        <w:spacing w:after="0" w:line="240" w:lineRule="auto"/>
        <w:ind w:firstLine="708"/>
        <w:contextualSpacing/>
        <w:jc w:val="both"/>
        <w:rPr>
          <w:rFonts w:ascii="Times New Roman" w:hAnsi="Times New Roman" w:cs="Times New Roman"/>
          <w:b/>
          <w:sz w:val="26"/>
          <w:szCs w:val="26"/>
        </w:rPr>
      </w:pPr>
      <w:r w:rsidRPr="006E4BB3">
        <w:rPr>
          <w:rFonts w:ascii="Times New Roman" w:hAnsi="Times New Roman" w:cs="Times New Roman"/>
          <w:b/>
          <w:sz w:val="26"/>
          <w:szCs w:val="26"/>
        </w:rPr>
        <w:t>6</w:t>
      </w:r>
      <w:r w:rsidR="00371BC3" w:rsidRPr="006E4BB3">
        <w:rPr>
          <w:rFonts w:ascii="Times New Roman" w:hAnsi="Times New Roman" w:cs="Times New Roman"/>
          <w:b/>
          <w:sz w:val="26"/>
          <w:szCs w:val="26"/>
        </w:rPr>
        <w:t>4</w:t>
      </w:r>
      <w:r w:rsidRPr="006E4BB3">
        <w:rPr>
          <w:rFonts w:ascii="Times New Roman" w:hAnsi="Times New Roman" w:cs="Times New Roman"/>
          <w:b/>
          <w:sz w:val="26"/>
          <w:szCs w:val="26"/>
        </w:rPr>
        <w:t>.2</w:t>
      </w:r>
      <w:r w:rsidR="00371BC3" w:rsidRPr="006E4BB3">
        <w:rPr>
          <w:rFonts w:ascii="Times New Roman" w:hAnsi="Times New Roman" w:cs="Times New Roman"/>
          <w:b/>
          <w:sz w:val="26"/>
          <w:szCs w:val="26"/>
        </w:rPr>
        <w:t>5</w:t>
      </w:r>
      <w:r w:rsidRPr="006E4BB3">
        <w:rPr>
          <w:rFonts w:ascii="Times New Roman" w:hAnsi="Times New Roman" w:cs="Times New Roman"/>
          <w:b/>
          <w:sz w:val="26"/>
          <w:szCs w:val="26"/>
        </w:rPr>
        <w:t xml:space="preserve"> Маринов, С., Илиева, Г. Туристическо търсене на община Несебър като туристическа дестинация. Туризмът в новото хилядолетие - състояние и перспективи: Международна научнопрактическа конференция, Свищов, 11 - 12 окт. 2019 г. : Сборник с доклади, Свищов : Акад. изд. Ценов, 2019, 368 - 374</w:t>
      </w:r>
    </w:p>
    <w:p w14:paraId="304CE8EC" w14:textId="77777777" w:rsidR="009C56AF" w:rsidRPr="00A766E9" w:rsidRDefault="009C56AF" w:rsidP="009C56AF">
      <w:pPr>
        <w:pStyle w:val="Default"/>
        <w:widowControl w:val="0"/>
        <w:ind w:firstLine="567"/>
        <w:contextualSpacing/>
        <w:jc w:val="center"/>
        <w:rPr>
          <w:i/>
          <w:sz w:val="26"/>
          <w:szCs w:val="26"/>
          <w:lang w:val="bg-BG"/>
        </w:rPr>
      </w:pPr>
      <w:r w:rsidRPr="00A766E9">
        <w:rPr>
          <w:i/>
          <w:sz w:val="26"/>
          <w:szCs w:val="26"/>
          <w:lang w:val="bg-BG"/>
        </w:rPr>
        <w:t xml:space="preserve">Резюме на </w:t>
      </w:r>
      <w:r>
        <w:rPr>
          <w:i/>
          <w:sz w:val="26"/>
          <w:szCs w:val="26"/>
          <w:lang w:val="bg-BG"/>
        </w:rPr>
        <w:t>доклада</w:t>
      </w:r>
    </w:p>
    <w:p w14:paraId="7864FEF2" w14:textId="45FC40A6" w:rsidR="006E4BB3" w:rsidRPr="006E4BB3" w:rsidRDefault="006E4BB3" w:rsidP="006E4BB3">
      <w:pPr>
        <w:spacing w:after="0" w:line="240" w:lineRule="auto"/>
        <w:ind w:firstLine="708"/>
        <w:contextualSpacing/>
        <w:jc w:val="both"/>
        <w:rPr>
          <w:rFonts w:ascii="Times New Roman" w:hAnsi="Times New Roman" w:cs="Times New Roman"/>
          <w:sz w:val="26"/>
          <w:szCs w:val="26"/>
        </w:rPr>
      </w:pPr>
      <w:r w:rsidRPr="006E4BB3">
        <w:rPr>
          <w:rFonts w:ascii="Times New Roman" w:hAnsi="Times New Roman" w:cs="Times New Roman"/>
          <w:sz w:val="26"/>
          <w:szCs w:val="26"/>
        </w:rPr>
        <w:t xml:space="preserve">В доклада </w:t>
      </w:r>
      <w:r w:rsidRPr="006E4BB3">
        <w:rPr>
          <w:rFonts w:ascii="Times New Roman" w:hAnsi="Times New Roman" w:cs="Times New Roman"/>
          <w:sz w:val="26"/>
          <w:szCs w:val="26"/>
          <w:lang w:val="en-US"/>
        </w:rPr>
        <w:t>се</w:t>
      </w:r>
      <w:r w:rsidRPr="006E4BB3">
        <w:rPr>
          <w:rFonts w:ascii="Times New Roman" w:hAnsi="Times New Roman" w:cs="Times New Roman"/>
          <w:sz w:val="26"/>
          <w:szCs w:val="26"/>
        </w:rPr>
        <w:t xml:space="preserve"> анализират динамиката и структурата на туристическото търсене в община Несебър за периода 2007–2016 г. Общината е водещ туристически център в България, концентриращ около 26% от легловата база в страната и значителен дял от туристическите приходи.</w:t>
      </w:r>
    </w:p>
    <w:p w14:paraId="623CF0F6" w14:textId="77777777" w:rsidR="006E4BB3" w:rsidRPr="006E4BB3" w:rsidRDefault="006E4BB3" w:rsidP="006E4BB3">
      <w:pPr>
        <w:spacing w:after="0" w:line="240" w:lineRule="auto"/>
        <w:ind w:firstLine="708"/>
        <w:contextualSpacing/>
        <w:jc w:val="both"/>
        <w:rPr>
          <w:rFonts w:ascii="Times New Roman" w:hAnsi="Times New Roman" w:cs="Times New Roman"/>
          <w:sz w:val="26"/>
          <w:szCs w:val="26"/>
        </w:rPr>
      </w:pPr>
      <w:r w:rsidRPr="006E4BB3">
        <w:rPr>
          <w:rFonts w:ascii="Times New Roman" w:hAnsi="Times New Roman" w:cs="Times New Roman"/>
          <w:sz w:val="26"/>
          <w:szCs w:val="26"/>
        </w:rPr>
        <w:t>Изследването показва устойчив растеж на броя туристи, нощувките и приходите, като през 2016 г. са отчетени рекордни резултати – над 1 млн. туристи и близо 7 млн. нощувки. В същото време се наблюдава намаляване на средния престой на туристите, което следва световната тенденция към по-кратки, но по-чести пътувания.</w:t>
      </w:r>
    </w:p>
    <w:p w14:paraId="0DACBE8A" w14:textId="7DE00DE1" w:rsidR="006E4BB3" w:rsidRPr="006E4BB3" w:rsidRDefault="00965B83" w:rsidP="006E4BB3">
      <w:pPr>
        <w:spacing w:after="0" w:line="240" w:lineRule="auto"/>
        <w:ind w:firstLine="708"/>
        <w:contextualSpacing/>
        <w:jc w:val="both"/>
        <w:rPr>
          <w:rFonts w:ascii="Times New Roman" w:hAnsi="Times New Roman" w:cs="Times New Roman"/>
          <w:sz w:val="26"/>
          <w:szCs w:val="26"/>
        </w:rPr>
      </w:pPr>
      <w:r>
        <w:rPr>
          <w:rFonts w:ascii="Times New Roman" w:hAnsi="Times New Roman" w:cs="Times New Roman"/>
          <w:sz w:val="26"/>
          <w:szCs w:val="26"/>
        </w:rPr>
        <w:t>Подчертава се</w:t>
      </w:r>
      <w:r w:rsidR="006E4BB3" w:rsidRPr="006E4BB3">
        <w:rPr>
          <w:rFonts w:ascii="Times New Roman" w:hAnsi="Times New Roman" w:cs="Times New Roman"/>
          <w:sz w:val="26"/>
          <w:szCs w:val="26"/>
        </w:rPr>
        <w:t xml:space="preserve"> силно изразената сезонност на туристическото търсене, като над 94% от нощувките се реализират в периода юни–септември. Положителна тенденция е нарастването на приходите от нощувки и увеличаването на приходите на един турист, което повишава икономическата ефективност на дестинацията.</w:t>
      </w:r>
    </w:p>
    <w:p w14:paraId="6CBB4A84" w14:textId="72BF6FC3" w:rsidR="006E4BB3" w:rsidRPr="006E4BB3" w:rsidRDefault="006E4BB3" w:rsidP="006E4BB3">
      <w:pPr>
        <w:spacing w:after="0" w:line="240" w:lineRule="auto"/>
        <w:ind w:firstLine="708"/>
        <w:contextualSpacing/>
        <w:jc w:val="both"/>
        <w:rPr>
          <w:rFonts w:ascii="Times New Roman" w:hAnsi="Times New Roman" w:cs="Times New Roman"/>
          <w:sz w:val="26"/>
          <w:szCs w:val="26"/>
        </w:rPr>
      </w:pPr>
      <w:r w:rsidRPr="006E4BB3">
        <w:rPr>
          <w:rFonts w:ascii="Times New Roman" w:hAnsi="Times New Roman" w:cs="Times New Roman"/>
          <w:sz w:val="26"/>
          <w:szCs w:val="26"/>
        </w:rPr>
        <w:t>Ключови думи: туристическо търсене, туристическа дестинация, община Несебър, туристически поток, сезонност, приходи от туризъм.</w:t>
      </w:r>
    </w:p>
    <w:p w14:paraId="352F80E1" w14:textId="77777777" w:rsidR="006E4BB3" w:rsidRDefault="006E4BB3" w:rsidP="006E4BB3">
      <w:pPr>
        <w:spacing w:after="0" w:line="240" w:lineRule="auto"/>
        <w:ind w:firstLine="708"/>
        <w:contextualSpacing/>
        <w:jc w:val="both"/>
        <w:rPr>
          <w:rFonts w:ascii="Times New Roman" w:hAnsi="Times New Roman" w:cs="Times New Roman"/>
          <w:b/>
          <w:sz w:val="26"/>
          <w:szCs w:val="26"/>
        </w:rPr>
      </w:pPr>
    </w:p>
    <w:p w14:paraId="39D77CED" w14:textId="0594DEA8" w:rsidR="000901B8" w:rsidRDefault="00EF03C2" w:rsidP="00C27921">
      <w:pPr>
        <w:spacing w:after="0" w:line="240" w:lineRule="auto"/>
        <w:ind w:firstLine="708"/>
        <w:contextualSpacing/>
        <w:jc w:val="both"/>
        <w:rPr>
          <w:rFonts w:ascii="Times New Roman" w:hAnsi="Times New Roman" w:cs="Times New Roman"/>
          <w:b/>
          <w:sz w:val="26"/>
          <w:szCs w:val="26"/>
        </w:rPr>
      </w:pPr>
      <w:r w:rsidRPr="00BB5382">
        <w:rPr>
          <w:rFonts w:ascii="Times New Roman" w:hAnsi="Times New Roman" w:cs="Times New Roman"/>
          <w:b/>
          <w:sz w:val="26"/>
          <w:szCs w:val="26"/>
        </w:rPr>
        <w:t>6</w:t>
      </w:r>
      <w:r w:rsidR="00371BC3">
        <w:rPr>
          <w:rFonts w:ascii="Times New Roman" w:hAnsi="Times New Roman" w:cs="Times New Roman"/>
          <w:b/>
          <w:sz w:val="26"/>
          <w:szCs w:val="26"/>
        </w:rPr>
        <w:t>5</w:t>
      </w:r>
      <w:r w:rsidRPr="00BB5382">
        <w:rPr>
          <w:rFonts w:ascii="Times New Roman" w:hAnsi="Times New Roman" w:cs="Times New Roman"/>
          <w:b/>
          <w:sz w:val="26"/>
          <w:szCs w:val="26"/>
        </w:rPr>
        <w:t>.2</w:t>
      </w:r>
      <w:r w:rsidR="00371BC3">
        <w:rPr>
          <w:rFonts w:ascii="Times New Roman" w:hAnsi="Times New Roman" w:cs="Times New Roman"/>
          <w:b/>
          <w:sz w:val="26"/>
          <w:szCs w:val="26"/>
        </w:rPr>
        <w:t>6</w:t>
      </w:r>
      <w:r w:rsidRPr="00BB5382">
        <w:rPr>
          <w:rFonts w:ascii="Times New Roman" w:hAnsi="Times New Roman" w:cs="Times New Roman"/>
          <w:b/>
          <w:sz w:val="26"/>
          <w:szCs w:val="26"/>
        </w:rPr>
        <w:t xml:space="preserve"> Илиева Г., Предимства и недостатъци на туристически комплекс „Златни Пясъци“ като дестинация за МАЙС туризъм - Дванадесети Черноморски туристически форум “МICE туризмът: Фестивали, инсентиви, конференции, изложения, Варна, 2019, 231-245,Варна: ФИЛ, 2019</w:t>
      </w:r>
    </w:p>
    <w:p w14:paraId="11906042" w14:textId="77777777" w:rsidR="009C56AF" w:rsidRPr="00A766E9" w:rsidRDefault="009C56AF" w:rsidP="009C56AF">
      <w:pPr>
        <w:pStyle w:val="Default"/>
        <w:widowControl w:val="0"/>
        <w:ind w:firstLine="567"/>
        <w:contextualSpacing/>
        <w:jc w:val="center"/>
        <w:rPr>
          <w:i/>
          <w:sz w:val="26"/>
          <w:szCs w:val="26"/>
          <w:lang w:val="bg-BG"/>
        </w:rPr>
      </w:pPr>
      <w:r w:rsidRPr="00A766E9">
        <w:rPr>
          <w:i/>
          <w:sz w:val="26"/>
          <w:szCs w:val="26"/>
          <w:lang w:val="bg-BG"/>
        </w:rPr>
        <w:t xml:space="preserve">Резюме на </w:t>
      </w:r>
      <w:r>
        <w:rPr>
          <w:i/>
          <w:sz w:val="26"/>
          <w:szCs w:val="26"/>
          <w:lang w:val="bg-BG"/>
        </w:rPr>
        <w:t>доклада</w:t>
      </w:r>
    </w:p>
    <w:p w14:paraId="1EB79F04" w14:textId="77777777" w:rsidR="000901B8" w:rsidRPr="000901B8" w:rsidRDefault="000901B8" w:rsidP="00C27921">
      <w:pPr>
        <w:spacing w:after="0" w:line="240" w:lineRule="auto"/>
        <w:ind w:firstLine="708"/>
        <w:contextualSpacing/>
        <w:jc w:val="both"/>
        <w:rPr>
          <w:rFonts w:ascii="Times New Roman" w:hAnsi="Times New Roman" w:cs="Times New Roman"/>
          <w:sz w:val="26"/>
          <w:szCs w:val="26"/>
        </w:rPr>
      </w:pPr>
      <w:r w:rsidRPr="000901B8">
        <w:rPr>
          <w:rFonts w:ascii="Times New Roman" w:hAnsi="Times New Roman" w:cs="Times New Roman"/>
          <w:sz w:val="26"/>
          <w:szCs w:val="26"/>
        </w:rPr>
        <w:t xml:space="preserve">Докладът анализира предимствата и недостатъците на туристически комплекс „Златни пясъци“ като дестинация за MICE туризъм (Meetings, Incentives, Conferences and Exhibitions). На основата на теоретичен преглед са идентифицирани основните фактори, определящи конкурентоспособността на MICE дестинациите – транспортна достъпност, хотелска и конгресна инфраструктура, имидж и атрактивност на дестинацията. Изследването показва, </w:t>
      </w:r>
      <w:r w:rsidRPr="000901B8">
        <w:rPr>
          <w:rFonts w:ascii="Times New Roman" w:hAnsi="Times New Roman" w:cs="Times New Roman"/>
          <w:sz w:val="26"/>
          <w:szCs w:val="26"/>
        </w:rPr>
        <w:lastRenderedPageBreak/>
        <w:t>че „Златни пясъци“ разполага със значителен потенциал за развитие на MICE туризъм благодарение на развитата хотелска база, близостта до международно летище Варна, добрата транспортна свързаност, възможностите за съчетаване на бизнес и рекреативен туризъм, както и богатото природно и културно наследство на региона. В същото време са идентифицирани и редица ограничения, сред които липсата на голям конгресен център, ограничен капацитет на част от конферентните и балните зали, недостатъчният брой целогодишни международни полети и недостатъчната промоция на курорта като бизнес дестинация. Направен е извод, че развитието на MICE туризма може да допринесе за намаляване на сезонността и за по-ефективно използване на туристическата инфраструктура на комплекса през цялата година.</w:t>
      </w:r>
    </w:p>
    <w:p w14:paraId="63570B18" w14:textId="7DDB7211" w:rsidR="000901B8" w:rsidRDefault="000901B8" w:rsidP="00C27921">
      <w:pPr>
        <w:spacing w:after="0" w:line="240" w:lineRule="auto"/>
        <w:ind w:firstLine="708"/>
        <w:contextualSpacing/>
        <w:jc w:val="both"/>
        <w:rPr>
          <w:rFonts w:ascii="Times New Roman" w:hAnsi="Times New Roman" w:cs="Times New Roman"/>
          <w:sz w:val="26"/>
          <w:szCs w:val="26"/>
        </w:rPr>
      </w:pPr>
      <w:r w:rsidRPr="000901B8">
        <w:rPr>
          <w:rFonts w:ascii="Times New Roman" w:hAnsi="Times New Roman" w:cs="Times New Roman"/>
          <w:sz w:val="26"/>
          <w:szCs w:val="26"/>
        </w:rPr>
        <w:t>Ключови думи</w:t>
      </w:r>
      <w:r w:rsidR="00C27921">
        <w:rPr>
          <w:rFonts w:ascii="Times New Roman" w:hAnsi="Times New Roman" w:cs="Times New Roman"/>
          <w:sz w:val="26"/>
          <w:szCs w:val="26"/>
        </w:rPr>
        <w:t xml:space="preserve">: </w:t>
      </w:r>
      <w:r w:rsidRPr="000901B8">
        <w:rPr>
          <w:rFonts w:ascii="Times New Roman" w:hAnsi="Times New Roman" w:cs="Times New Roman"/>
          <w:sz w:val="26"/>
          <w:szCs w:val="26"/>
        </w:rPr>
        <w:t>MICE туризъм; конгресен туризъм; бизнес туризъм; дестинация Златни пясъци; конферентна инфраструктура; туристическа конкурентоспособност; туристическа дестинация; транспортна достъпност; хотелска инфраструктура; сезонност; маркетинг на дестинация; устойчиво туристическо развитие.</w:t>
      </w:r>
    </w:p>
    <w:p w14:paraId="4E04BC73" w14:textId="77777777" w:rsidR="000901B8" w:rsidRDefault="000901B8" w:rsidP="000901B8">
      <w:pPr>
        <w:spacing w:after="0" w:line="240" w:lineRule="auto"/>
        <w:contextualSpacing/>
        <w:jc w:val="both"/>
        <w:rPr>
          <w:rFonts w:ascii="Times New Roman" w:hAnsi="Times New Roman" w:cs="Times New Roman"/>
          <w:sz w:val="26"/>
          <w:szCs w:val="26"/>
        </w:rPr>
      </w:pPr>
    </w:p>
    <w:p w14:paraId="5BACB6C8" w14:textId="3CEC26B8" w:rsidR="00EF03C2" w:rsidRDefault="00EF03C2" w:rsidP="00C27921">
      <w:pPr>
        <w:spacing w:after="0" w:line="240" w:lineRule="auto"/>
        <w:ind w:firstLine="708"/>
        <w:contextualSpacing/>
        <w:jc w:val="both"/>
        <w:rPr>
          <w:rFonts w:ascii="Times New Roman" w:hAnsi="Times New Roman" w:cs="Times New Roman"/>
          <w:b/>
          <w:sz w:val="26"/>
          <w:szCs w:val="26"/>
        </w:rPr>
      </w:pPr>
      <w:r w:rsidRPr="00BB5382">
        <w:rPr>
          <w:rFonts w:ascii="Times New Roman" w:hAnsi="Times New Roman" w:cs="Times New Roman"/>
          <w:b/>
          <w:sz w:val="26"/>
          <w:szCs w:val="26"/>
        </w:rPr>
        <w:t>6</w:t>
      </w:r>
      <w:r w:rsidR="00371BC3">
        <w:rPr>
          <w:rFonts w:ascii="Times New Roman" w:hAnsi="Times New Roman" w:cs="Times New Roman"/>
          <w:b/>
          <w:sz w:val="26"/>
          <w:szCs w:val="26"/>
        </w:rPr>
        <w:t>6</w:t>
      </w:r>
      <w:r w:rsidRPr="00BB5382">
        <w:rPr>
          <w:rFonts w:ascii="Times New Roman" w:hAnsi="Times New Roman" w:cs="Times New Roman"/>
          <w:b/>
          <w:sz w:val="26"/>
          <w:szCs w:val="26"/>
        </w:rPr>
        <w:t>.2</w:t>
      </w:r>
      <w:r w:rsidR="00371BC3">
        <w:rPr>
          <w:rFonts w:ascii="Times New Roman" w:hAnsi="Times New Roman" w:cs="Times New Roman"/>
          <w:b/>
          <w:sz w:val="26"/>
          <w:szCs w:val="26"/>
        </w:rPr>
        <w:t>7</w:t>
      </w:r>
      <w:r w:rsidRPr="00BB5382">
        <w:rPr>
          <w:rFonts w:ascii="Times New Roman" w:hAnsi="Times New Roman" w:cs="Times New Roman"/>
          <w:b/>
          <w:sz w:val="26"/>
          <w:szCs w:val="26"/>
        </w:rPr>
        <w:t xml:space="preserve"> </w:t>
      </w:r>
      <w:r w:rsidR="002A5CD6" w:rsidRPr="00BB5382">
        <w:rPr>
          <w:rFonts w:ascii="Times New Roman" w:hAnsi="Times New Roman" w:cs="Times New Roman"/>
          <w:b/>
          <w:sz w:val="26"/>
          <w:szCs w:val="26"/>
        </w:rPr>
        <w:t>Ilieva G.,Ilieva I., Development of CSR within the hospitality and tourism enterprises. Туризъм и свързаност: Сборник с доклади от юбилейната научна конференция с международно участие по случай 55 г. от създаването на спец. Туризъм, 30 - 31 окт. 2020 г., Варна, България, Варна : Наука и икономика, 2020, 504-515, ISBN(онлайн) 978-954-21-1052-1</w:t>
      </w:r>
    </w:p>
    <w:p w14:paraId="6AC97221" w14:textId="77777777" w:rsidR="009C56AF" w:rsidRPr="00A766E9" w:rsidRDefault="009C56AF" w:rsidP="009C56AF">
      <w:pPr>
        <w:pStyle w:val="Default"/>
        <w:widowControl w:val="0"/>
        <w:ind w:firstLine="567"/>
        <w:contextualSpacing/>
        <w:jc w:val="center"/>
        <w:rPr>
          <w:i/>
          <w:sz w:val="26"/>
          <w:szCs w:val="26"/>
          <w:lang w:val="bg-BG"/>
        </w:rPr>
      </w:pPr>
      <w:r w:rsidRPr="00A766E9">
        <w:rPr>
          <w:i/>
          <w:sz w:val="26"/>
          <w:szCs w:val="26"/>
          <w:lang w:val="bg-BG"/>
        </w:rPr>
        <w:t xml:space="preserve">Резюме на </w:t>
      </w:r>
      <w:r>
        <w:rPr>
          <w:i/>
          <w:sz w:val="26"/>
          <w:szCs w:val="26"/>
          <w:lang w:val="bg-BG"/>
        </w:rPr>
        <w:t>доклада</w:t>
      </w:r>
    </w:p>
    <w:p w14:paraId="42486DAC" w14:textId="77777777" w:rsidR="000901B8" w:rsidRPr="00187A95" w:rsidRDefault="000901B8" w:rsidP="00C27921">
      <w:pPr>
        <w:spacing w:after="0" w:line="240" w:lineRule="auto"/>
        <w:ind w:firstLine="708"/>
        <w:contextualSpacing/>
        <w:jc w:val="both"/>
        <w:rPr>
          <w:rFonts w:ascii="Times New Roman" w:hAnsi="Times New Roman" w:cs="Times New Roman"/>
          <w:sz w:val="26"/>
          <w:szCs w:val="26"/>
        </w:rPr>
      </w:pPr>
      <w:r w:rsidRPr="00187A95">
        <w:rPr>
          <w:rFonts w:ascii="Times New Roman" w:hAnsi="Times New Roman" w:cs="Times New Roman"/>
          <w:sz w:val="26"/>
          <w:szCs w:val="26"/>
        </w:rPr>
        <w:t>Докладът разглежда развитието и прилагането на концепцията за корпоративна социална отговорност (КСО) в хотелиерството и туристическите предприятия. Представени са основните теоретични подходи към КСО и значението ѝ за устойчивото развитие на туризма чрез опазване на околната среда, подкрепа на местните общности и подобряване на условията на труд. На основата на анкетно проучване сред мениджъри на хотели във Варненския регион е анализирана степента на прилагане на КСО практики в българското хотелиерство. Резултатите показват положителна нагласа към КСО, особено по отношение на енергоспестяване, управление на отпадъците, намаляване на ресурсното потребление и участие в благотворителни инициативи. В същото време са отчетени слабости, свързани с недостатъчно обучение на персонала, ограничено използване на местни продукти и нисък интерес към сертифициране. Изследването подчертава, че КСО може да подобри имиджа, конкурентоспособността и устойчивото развитие на хотелските предприятия.</w:t>
      </w:r>
    </w:p>
    <w:p w14:paraId="764F6067" w14:textId="073962C7" w:rsidR="000901B8" w:rsidRDefault="000901B8" w:rsidP="00C27921">
      <w:pPr>
        <w:spacing w:after="0" w:line="240" w:lineRule="auto"/>
        <w:ind w:firstLine="708"/>
        <w:contextualSpacing/>
        <w:jc w:val="both"/>
        <w:rPr>
          <w:rFonts w:ascii="Times New Roman" w:hAnsi="Times New Roman" w:cs="Times New Roman"/>
          <w:sz w:val="26"/>
          <w:szCs w:val="26"/>
        </w:rPr>
      </w:pPr>
      <w:r w:rsidRPr="00187A95">
        <w:rPr>
          <w:rFonts w:ascii="Times New Roman" w:hAnsi="Times New Roman" w:cs="Times New Roman"/>
          <w:sz w:val="26"/>
          <w:szCs w:val="26"/>
        </w:rPr>
        <w:t>Ключови думи</w:t>
      </w:r>
      <w:r w:rsidR="00C27921">
        <w:rPr>
          <w:rFonts w:ascii="Times New Roman" w:hAnsi="Times New Roman" w:cs="Times New Roman"/>
          <w:sz w:val="26"/>
          <w:szCs w:val="26"/>
        </w:rPr>
        <w:t xml:space="preserve">: </w:t>
      </w:r>
      <w:r w:rsidRPr="00187A95">
        <w:rPr>
          <w:rFonts w:ascii="Times New Roman" w:hAnsi="Times New Roman" w:cs="Times New Roman"/>
          <w:sz w:val="26"/>
          <w:szCs w:val="26"/>
        </w:rPr>
        <w:t>корпоративна социална отговорност; КСО; хотелиерство; туристически предприятия; устойчив туризъм; екологични практики; социална отговорност; управление на отпадъците; енергийна ефективност; местна общност; хотелски мениджмънт; България.</w:t>
      </w:r>
    </w:p>
    <w:p w14:paraId="627D4621" w14:textId="77777777" w:rsidR="00187A95" w:rsidRDefault="00187A95" w:rsidP="000901B8">
      <w:pPr>
        <w:spacing w:after="0" w:line="240" w:lineRule="auto"/>
        <w:contextualSpacing/>
        <w:jc w:val="both"/>
        <w:rPr>
          <w:rFonts w:ascii="Times New Roman" w:hAnsi="Times New Roman" w:cs="Times New Roman"/>
          <w:sz w:val="26"/>
          <w:szCs w:val="26"/>
        </w:rPr>
      </w:pPr>
    </w:p>
    <w:p w14:paraId="58051BEC" w14:textId="3F8F3280" w:rsidR="00203077" w:rsidRDefault="002A5CD6" w:rsidP="00C27921">
      <w:pPr>
        <w:spacing w:after="0" w:line="240" w:lineRule="auto"/>
        <w:ind w:firstLine="708"/>
        <w:contextualSpacing/>
        <w:jc w:val="both"/>
        <w:rPr>
          <w:rFonts w:ascii="Times New Roman" w:hAnsi="Times New Roman" w:cs="Times New Roman"/>
          <w:b/>
          <w:sz w:val="26"/>
          <w:szCs w:val="26"/>
        </w:rPr>
      </w:pPr>
      <w:r w:rsidRPr="00BB5382">
        <w:rPr>
          <w:rFonts w:ascii="Times New Roman" w:hAnsi="Times New Roman" w:cs="Times New Roman"/>
          <w:b/>
          <w:sz w:val="26"/>
          <w:szCs w:val="26"/>
        </w:rPr>
        <w:t>6</w:t>
      </w:r>
      <w:r w:rsidR="00371BC3">
        <w:rPr>
          <w:rFonts w:ascii="Times New Roman" w:hAnsi="Times New Roman" w:cs="Times New Roman"/>
          <w:b/>
          <w:sz w:val="26"/>
          <w:szCs w:val="26"/>
        </w:rPr>
        <w:t>7</w:t>
      </w:r>
      <w:r w:rsidRPr="00BB5382">
        <w:rPr>
          <w:rFonts w:ascii="Times New Roman" w:hAnsi="Times New Roman" w:cs="Times New Roman"/>
          <w:b/>
          <w:sz w:val="26"/>
          <w:szCs w:val="26"/>
        </w:rPr>
        <w:t>.2</w:t>
      </w:r>
      <w:r w:rsidR="00371BC3">
        <w:rPr>
          <w:rFonts w:ascii="Times New Roman" w:hAnsi="Times New Roman" w:cs="Times New Roman"/>
          <w:b/>
          <w:sz w:val="26"/>
          <w:szCs w:val="26"/>
        </w:rPr>
        <w:t>8</w:t>
      </w:r>
      <w:r w:rsidRPr="00BB5382">
        <w:rPr>
          <w:rFonts w:ascii="Times New Roman" w:hAnsi="Times New Roman" w:cs="Times New Roman"/>
          <w:b/>
          <w:sz w:val="26"/>
          <w:szCs w:val="26"/>
        </w:rPr>
        <w:t xml:space="preserve"> Илиева Г., Ялчън Й., Аутсорсингът като възможност за хотелиерството в условията на криза Туристическата индустрия - позитивизъм по време на Ковид кризата: Тринадесети Черноморски </w:t>
      </w:r>
      <w:r w:rsidRPr="00BB5382">
        <w:rPr>
          <w:rFonts w:ascii="Times New Roman" w:hAnsi="Times New Roman" w:cs="Times New Roman"/>
          <w:b/>
          <w:sz w:val="26"/>
          <w:szCs w:val="26"/>
        </w:rPr>
        <w:lastRenderedPageBreak/>
        <w:t>туристически форум, Варна, 2020, Варна : ФИЛ, 2020, стр.105-115, ISBN 978-954-9741-43-8</w:t>
      </w:r>
    </w:p>
    <w:p w14:paraId="4D2C57FE" w14:textId="77777777" w:rsidR="009C56AF" w:rsidRPr="00A766E9" w:rsidRDefault="009C56AF" w:rsidP="009C56AF">
      <w:pPr>
        <w:pStyle w:val="Default"/>
        <w:widowControl w:val="0"/>
        <w:ind w:firstLine="567"/>
        <w:contextualSpacing/>
        <w:jc w:val="center"/>
        <w:rPr>
          <w:i/>
          <w:sz w:val="26"/>
          <w:szCs w:val="26"/>
          <w:lang w:val="bg-BG"/>
        </w:rPr>
      </w:pPr>
      <w:r w:rsidRPr="00A766E9">
        <w:rPr>
          <w:i/>
          <w:sz w:val="26"/>
          <w:szCs w:val="26"/>
          <w:lang w:val="bg-BG"/>
        </w:rPr>
        <w:t xml:space="preserve">Резюме на </w:t>
      </w:r>
      <w:r>
        <w:rPr>
          <w:i/>
          <w:sz w:val="26"/>
          <w:szCs w:val="26"/>
          <w:lang w:val="bg-BG"/>
        </w:rPr>
        <w:t>доклада</w:t>
      </w:r>
    </w:p>
    <w:p w14:paraId="28424FE7" w14:textId="77777777" w:rsidR="00203077" w:rsidRPr="00203077" w:rsidRDefault="00203077" w:rsidP="00C27921">
      <w:pPr>
        <w:spacing w:after="0" w:line="240" w:lineRule="auto"/>
        <w:ind w:firstLine="708"/>
        <w:contextualSpacing/>
        <w:jc w:val="both"/>
        <w:rPr>
          <w:rFonts w:ascii="Times New Roman" w:hAnsi="Times New Roman" w:cs="Times New Roman"/>
          <w:sz w:val="26"/>
          <w:szCs w:val="26"/>
        </w:rPr>
      </w:pPr>
      <w:r w:rsidRPr="00203077">
        <w:rPr>
          <w:rFonts w:ascii="Times New Roman" w:hAnsi="Times New Roman" w:cs="Times New Roman"/>
          <w:sz w:val="26"/>
          <w:szCs w:val="26"/>
        </w:rPr>
        <w:t>Докладът разглежда аутсорсинга като инструмент за повишаване на ефективността и конкурентоспособността на хотелските предприятия в условията на криза, предизвикана от пандемията COVID-19. Представени са същността, развитието и основните предимства на аутсорсинга като бизнес стратегия, позволяваща на организациите да се концентрират върху основните си дейности и да намаляват оперативните разходи. Анализирано е въздействието на пандемията върху туристическия сектор чрез рязък спад на туристическите потоци, хотелската заетост и приходите, което налага търсенето на по-гъвкави управленски решения. Разгледани са възможностите за прилагане на аутсорсинг в ключови хотелски звена като рецепция, хотелско домакинство, хранене, анимация, сигурност и маркетинг. Направен е извод, че използването на външни специализирани доставчици може да подпомогне хотелите при адаптирането към нестабилната бизнес среда, да оптимизира разходите, да повиши качеството на обслужването и да осигури по-голяма гъвкавост при управление на човешките ресурси и оперативните дейности.</w:t>
      </w:r>
    </w:p>
    <w:p w14:paraId="570D02E7" w14:textId="08B01538" w:rsidR="00203077" w:rsidRDefault="00203077" w:rsidP="00C27921">
      <w:pPr>
        <w:spacing w:after="0" w:line="240" w:lineRule="auto"/>
        <w:ind w:firstLine="708"/>
        <w:contextualSpacing/>
        <w:jc w:val="both"/>
        <w:rPr>
          <w:rFonts w:ascii="Times New Roman" w:hAnsi="Times New Roman" w:cs="Times New Roman"/>
          <w:sz w:val="26"/>
          <w:szCs w:val="26"/>
        </w:rPr>
      </w:pPr>
      <w:r w:rsidRPr="00203077">
        <w:rPr>
          <w:rFonts w:ascii="Times New Roman" w:hAnsi="Times New Roman" w:cs="Times New Roman"/>
          <w:sz w:val="26"/>
          <w:szCs w:val="26"/>
        </w:rPr>
        <w:t>Ключови думи</w:t>
      </w:r>
      <w:r w:rsidR="00C27921">
        <w:rPr>
          <w:rFonts w:ascii="Times New Roman" w:hAnsi="Times New Roman" w:cs="Times New Roman"/>
          <w:sz w:val="26"/>
          <w:szCs w:val="26"/>
        </w:rPr>
        <w:t xml:space="preserve">: </w:t>
      </w:r>
      <w:r w:rsidRPr="00203077">
        <w:rPr>
          <w:rFonts w:ascii="Times New Roman" w:hAnsi="Times New Roman" w:cs="Times New Roman"/>
          <w:sz w:val="26"/>
          <w:szCs w:val="26"/>
        </w:rPr>
        <w:t>аутсорсинг; хотелиерство; туристически предприятия; COVID-19; кризисен мениджмънт; хотелски мениджмънт; оперативна ефективност; управление на разходите; човешки ресурси; хотелско домакинство; маркетинг; конкурентоспособност.</w:t>
      </w:r>
    </w:p>
    <w:p w14:paraId="1AF03C03" w14:textId="77777777" w:rsidR="00203077" w:rsidRDefault="00203077" w:rsidP="00203077">
      <w:pPr>
        <w:spacing w:after="0" w:line="240" w:lineRule="auto"/>
        <w:contextualSpacing/>
        <w:jc w:val="both"/>
        <w:rPr>
          <w:rFonts w:ascii="Times New Roman" w:hAnsi="Times New Roman" w:cs="Times New Roman"/>
          <w:sz w:val="26"/>
          <w:szCs w:val="26"/>
        </w:rPr>
      </w:pPr>
    </w:p>
    <w:p w14:paraId="39DC1624" w14:textId="64F08D03" w:rsidR="002A5CD6" w:rsidRDefault="002A5CD6" w:rsidP="00C27921">
      <w:pPr>
        <w:spacing w:after="0" w:line="240" w:lineRule="auto"/>
        <w:ind w:firstLine="708"/>
        <w:contextualSpacing/>
        <w:jc w:val="both"/>
        <w:rPr>
          <w:rFonts w:ascii="Times New Roman" w:hAnsi="Times New Roman" w:cs="Times New Roman"/>
          <w:b/>
          <w:sz w:val="26"/>
          <w:szCs w:val="26"/>
        </w:rPr>
      </w:pPr>
      <w:r w:rsidRPr="00BB5382">
        <w:rPr>
          <w:rFonts w:ascii="Times New Roman" w:hAnsi="Times New Roman" w:cs="Times New Roman"/>
          <w:b/>
          <w:sz w:val="26"/>
          <w:szCs w:val="26"/>
        </w:rPr>
        <w:t>6</w:t>
      </w:r>
      <w:r w:rsidR="00371BC3">
        <w:rPr>
          <w:rFonts w:ascii="Times New Roman" w:hAnsi="Times New Roman" w:cs="Times New Roman"/>
          <w:b/>
          <w:sz w:val="26"/>
          <w:szCs w:val="26"/>
        </w:rPr>
        <w:t>8</w:t>
      </w:r>
      <w:r w:rsidRPr="00BB5382">
        <w:rPr>
          <w:rFonts w:ascii="Times New Roman" w:hAnsi="Times New Roman" w:cs="Times New Roman"/>
          <w:b/>
          <w:sz w:val="26"/>
          <w:szCs w:val="26"/>
        </w:rPr>
        <w:t>.2</w:t>
      </w:r>
      <w:r w:rsidR="00371BC3">
        <w:rPr>
          <w:rFonts w:ascii="Times New Roman" w:hAnsi="Times New Roman" w:cs="Times New Roman"/>
          <w:b/>
          <w:sz w:val="26"/>
          <w:szCs w:val="26"/>
        </w:rPr>
        <w:t>9</w:t>
      </w:r>
      <w:r w:rsidRPr="00BB5382">
        <w:rPr>
          <w:rFonts w:ascii="Times New Roman" w:hAnsi="Times New Roman" w:cs="Times New Roman"/>
          <w:b/>
          <w:sz w:val="26"/>
          <w:szCs w:val="26"/>
        </w:rPr>
        <w:t xml:space="preserve"> Илиева Г., Ялчън Й, Преодоляване на бариерите за прилагането на аутсорсинг, като възможност за адаптиране на хотелиерството към новата реалност в туризма [Електронен ресурс]. Рестарт на туризма - нова надежда : XIV Черноморски туристически форум, Варна, 23 - 24 април 2021, Варна : ФИЛ, 2021, стр. 108-122., ISBN(печатно) 978-954-9741-45-21</w:t>
      </w:r>
    </w:p>
    <w:p w14:paraId="7E092F17" w14:textId="77777777" w:rsidR="009C56AF" w:rsidRPr="00A766E9" w:rsidRDefault="009C56AF" w:rsidP="009C56AF">
      <w:pPr>
        <w:pStyle w:val="Default"/>
        <w:widowControl w:val="0"/>
        <w:ind w:firstLine="567"/>
        <w:contextualSpacing/>
        <w:jc w:val="center"/>
        <w:rPr>
          <w:i/>
          <w:sz w:val="26"/>
          <w:szCs w:val="26"/>
          <w:lang w:val="bg-BG"/>
        </w:rPr>
      </w:pPr>
      <w:r w:rsidRPr="00A766E9">
        <w:rPr>
          <w:i/>
          <w:sz w:val="26"/>
          <w:szCs w:val="26"/>
          <w:lang w:val="bg-BG"/>
        </w:rPr>
        <w:t xml:space="preserve">Резюме на </w:t>
      </w:r>
      <w:r>
        <w:rPr>
          <w:i/>
          <w:sz w:val="26"/>
          <w:szCs w:val="26"/>
          <w:lang w:val="bg-BG"/>
        </w:rPr>
        <w:t>доклада</w:t>
      </w:r>
    </w:p>
    <w:p w14:paraId="42E7818A" w14:textId="77777777" w:rsidR="00203077" w:rsidRPr="00203077" w:rsidRDefault="00203077" w:rsidP="00C27921">
      <w:pPr>
        <w:spacing w:after="0" w:line="240" w:lineRule="auto"/>
        <w:ind w:firstLine="708"/>
        <w:contextualSpacing/>
        <w:jc w:val="both"/>
        <w:rPr>
          <w:rFonts w:ascii="Times New Roman" w:hAnsi="Times New Roman" w:cs="Times New Roman"/>
          <w:sz w:val="26"/>
          <w:szCs w:val="26"/>
        </w:rPr>
      </w:pPr>
      <w:r w:rsidRPr="00203077">
        <w:rPr>
          <w:rFonts w:ascii="Times New Roman" w:hAnsi="Times New Roman" w:cs="Times New Roman"/>
          <w:sz w:val="26"/>
          <w:szCs w:val="26"/>
        </w:rPr>
        <w:t>Докладът разглежда аутсорсинга като инструмент за адаптиране на хотелиерството към новите условия, породени от пандемията COVID-19, и анализира основните бариери пред неговото прилагане в българските хотели. На основата на анкетно проучване сред хотелиерски предприятия са идентифицирани ключови препятствия като риск от влошаване качеството на услугите, трудности при намирането на надеждни доставчици, загуба на контрол върху възложените дейности, опасения от изтичане на поверителна информация, липса на достатъчен опит в управлението и мониторинга на аутсорсинг договори, както и рискове, свързани с персонала и организационната култура. Анализът показва, че въпреки съществуващите предизвикателства аутсорсингът предоставя възможности за повишаване на гъвкавостта, оптимизиране на ресурсите и по-ефективно адаптиране на хотелските предприятия към динамичната бизнес среда. Подчертава се необходимостта от внимателен подбор на доставчици, ефективен контрол и стратегическо управление на аутсорсинг процесите за постигане на устойчиви резултати и повишаване на конкурентоспособността на хотелите.</w:t>
      </w:r>
    </w:p>
    <w:p w14:paraId="0D3AFB69" w14:textId="5D86294D" w:rsidR="00203077" w:rsidRDefault="00203077" w:rsidP="00C27921">
      <w:pPr>
        <w:spacing w:after="0" w:line="240" w:lineRule="auto"/>
        <w:ind w:firstLine="708"/>
        <w:contextualSpacing/>
        <w:jc w:val="both"/>
        <w:rPr>
          <w:rFonts w:ascii="Times New Roman" w:hAnsi="Times New Roman" w:cs="Times New Roman"/>
          <w:sz w:val="26"/>
          <w:szCs w:val="26"/>
        </w:rPr>
      </w:pPr>
      <w:r w:rsidRPr="00203077">
        <w:rPr>
          <w:rFonts w:ascii="Times New Roman" w:hAnsi="Times New Roman" w:cs="Times New Roman"/>
          <w:sz w:val="26"/>
          <w:szCs w:val="26"/>
        </w:rPr>
        <w:t>Ключови думи</w:t>
      </w:r>
      <w:r w:rsidR="00C27921">
        <w:rPr>
          <w:rFonts w:ascii="Times New Roman" w:hAnsi="Times New Roman" w:cs="Times New Roman"/>
          <w:sz w:val="26"/>
          <w:szCs w:val="26"/>
        </w:rPr>
        <w:t xml:space="preserve">: </w:t>
      </w:r>
      <w:r w:rsidRPr="00203077">
        <w:rPr>
          <w:rFonts w:ascii="Times New Roman" w:hAnsi="Times New Roman" w:cs="Times New Roman"/>
          <w:sz w:val="26"/>
          <w:szCs w:val="26"/>
        </w:rPr>
        <w:t xml:space="preserve">аутсорсинг; хотелиерство; COVID-19; кризисен мениджмънт; бариери пред аутсорсинга; хотелски мениджмънт; качество на </w:t>
      </w:r>
      <w:r w:rsidRPr="00203077">
        <w:rPr>
          <w:rFonts w:ascii="Times New Roman" w:hAnsi="Times New Roman" w:cs="Times New Roman"/>
          <w:sz w:val="26"/>
          <w:szCs w:val="26"/>
        </w:rPr>
        <w:lastRenderedPageBreak/>
        <w:t>услугите; конкурентоспособност; организационна култура; управление на риска; човешки ресурси; адаптация към криза.</w:t>
      </w:r>
    </w:p>
    <w:p w14:paraId="48F57352" w14:textId="77777777" w:rsidR="00203077" w:rsidRPr="00203077" w:rsidRDefault="00203077" w:rsidP="00203077">
      <w:pPr>
        <w:spacing w:after="0" w:line="240" w:lineRule="auto"/>
        <w:contextualSpacing/>
        <w:jc w:val="both"/>
        <w:rPr>
          <w:rFonts w:ascii="Times New Roman" w:hAnsi="Times New Roman" w:cs="Times New Roman"/>
          <w:sz w:val="26"/>
          <w:szCs w:val="26"/>
        </w:rPr>
      </w:pPr>
    </w:p>
    <w:p w14:paraId="0B55F8F1" w14:textId="7EEB49B5" w:rsidR="00203077" w:rsidRDefault="002A5CD6" w:rsidP="00C27921">
      <w:pPr>
        <w:spacing w:after="0" w:line="240" w:lineRule="auto"/>
        <w:ind w:firstLine="708"/>
        <w:contextualSpacing/>
        <w:jc w:val="both"/>
        <w:rPr>
          <w:rFonts w:ascii="Times New Roman" w:hAnsi="Times New Roman" w:cs="Times New Roman"/>
          <w:b/>
          <w:sz w:val="26"/>
          <w:szCs w:val="26"/>
        </w:rPr>
      </w:pPr>
      <w:r w:rsidRPr="00BB5382">
        <w:rPr>
          <w:rFonts w:ascii="Times New Roman" w:hAnsi="Times New Roman" w:cs="Times New Roman"/>
          <w:b/>
          <w:sz w:val="26"/>
          <w:szCs w:val="26"/>
        </w:rPr>
        <w:t>6</w:t>
      </w:r>
      <w:r w:rsidR="00371BC3">
        <w:rPr>
          <w:rFonts w:ascii="Times New Roman" w:hAnsi="Times New Roman" w:cs="Times New Roman"/>
          <w:b/>
          <w:sz w:val="26"/>
          <w:szCs w:val="26"/>
        </w:rPr>
        <w:t>9</w:t>
      </w:r>
      <w:r w:rsidRPr="00BB5382">
        <w:rPr>
          <w:rFonts w:ascii="Times New Roman" w:hAnsi="Times New Roman" w:cs="Times New Roman"/>
          <w:b/>
          <w:sz w:val="26"/>
          <w:szCs w:val="26"/>
        </w:rPr>
        <w:t>.</w:t>
      </w:r>
      <w:r w:rsidR="00371BC3">
        <w:rPr>
          <w:rFonts w:ascii="Times New Roman" w:hAnsi="Times New Roman" w:cs="Times New Roman"/>
          <w:b/>
          <w:sz w:val="26"/>
          <w:szCs w:val="26"/>
        </w:rPr>
        <w:t>30</w:t>
      </w:r>
      <w:r w:rsidRPr="00BB5382">
        <w:rPr>
          <w:rFonts w:ascii="Times New Roman" w:hAnsi="Times New Roman" w:cs="Times New Roman"/>
          <w:b/>
          <w:sz w:val="26"/>
          <w:szCs w:val="26"/>
        </w:rPr>
        <w:t xml:space="preserve"> Илиева Г.,  Пазарни сегменти на община Варна в условията на Ковид-19, Туризъм, образование, бизнес: Сборник с доклади от международна научна конференция, организирана от Колеж по туризъм - Бургас, 29 - 30 октомври 2021 г., Бургас : Колеж по туризъм. Университет Проф. д-р Асен Златаров, 2021, стр.181-190., ISSN(онлайн) 2738-893X</w:t>
      </w:r>
    </w:p>
    <w:p w14:paraId="41607D3E" w14:textId="77777777" w:rsidR="009C56AF" w:rsidRPr="00A766E9" w:rsidRDefault="009C56AF" w:rsidP="009C56AF">
      <w:pPr>
        <w:pStyle w:val="Default"/>
        <w:widowControl w:val="0"/>
        <w:ind w:firstLine="567"/>
        <w:contextualSpacing/>
        <w:jc w:val="center"/>
        <w:rPr>
          <w:i/>
          <w:sz w:val="26"/>
          <w:szCs w:val="26"/>
          <w:lang w:val="bg-BG"/>
        </w:rPr>
      </w:pPr>
      <w:r w:rsidRPr="00A766E9">
        <w:rPr>
          <w:i/>
          <w:sz w:val="26"/>
          <w:szCs w:val="26"/>
          <w:lang w:val="bg-BG"/>
        </w:rPr>
        <w:t xml:space="preserve">Резюме на </w:t>
      </w:r>
      <w:r>
        <w:rPr>
          <w:i/>
          <w:sz w:val="26"/>
          <w:szCs w:val="26"/>
          <w:lang w:val="bg-BG"/>
        </w:rPr>
        <w:t>доклада</w:t>
      </w:r>
    </w:p>
    <w:p w14:paraId="316A87BD" w14:textId="77777777" w:rsidR="00E13780" w:rsidRPr="00E13780" w:rsidRDefault="00E13780" w:rsidP="00C27921">
      <w:pPr>
        <w:spacing w:after="0" w:line="240" w:lineRule="auto"/>
        <w:ind w:firstLine="708"/>
        <w:contextualSpacing/>
        <w:jc w:val="both"/>
        <w:rPr>
          <w:rFonts w:ascii="Times New Roman" w:hAnsi="Times New Roman" w:cs="Times New Roman"/>
          <w:sz w:val="26"/>
          <w:szCs w:val="26"/>
        </w:rPr>
      </w:pPr>
      <w:r w:rsidRPr="00E13780">
        <w:rPr>
          <w:rFonts w:ascii="Times New Roman" w:hAnsi="Times New Roman" w:cs="Times New Roman"/>
          <w:sz w:val="26"/>
          <w:szCs w:val="26"/>
        </w:rPr>
        <w:t>Докладът анализира влиянието на кризата, породена от COVID-19, върху основните туристически пазарни сегменти на община Варна. На основата на статистически данни за броя на туристите, реализираните нощувки и пазарните дялове по националности са проследени промените в структурата на туристическото търсене преди и по време на пандемията. Установено е, че въпреки значителния спад в туристическите показатели през 2020 г., през 2021 г. се наблюдават признаци на възстановяване, подкрепени основно от вътрешния туристически пазар и румънските туристи. Анализът показва намаляване на зависимостта от традиционни пазари като Германия и Русия и засилване ролята на близките и по-достъпни пазари като Румъния, Полша и Украйна. Изследването подчертава значението на вътрешния туризъм като фактор за устойчивостта на дестинацията в условия на криза и очертава необходимостта от адаптиране на маркетинговите стратегии към променящата се структура на туристическото търсене.</w:t>
      </w:r>
    </w:p>
    <w:p w14:paraId="3344B816" w14:textId="0CB1A9D7" w:rsidR="00E13780" w:rsidRPr="00C27921" w:rsidRDefault="00E13780" w:rsidP="00C27921">
      <w:pPr>
        <w:spacing w:after="0" w:line="240" w:lineRule="auto"/>
        <w:ind w:firstLine="708"/>
        <w:contextualSpacing/>
        <w:jc w:val="both"/>
        <w:rPr>
          <w:rFonts w:ascii="Times New Roman" w:hAnsi="Times New Roman" w:cs="Times New Roman"/>
          <w:sz w:val="26"/>
          <w:szCs w:val="26"/>
        </w:rPr>
      </w:pPr>
      <w:r w:rsidRPr="00E13780">
        <w:rPr>
          <w:rFonts w:ascii="Times New Roman" w:hAnsi="Times New Roman" w:cs="Times New Roman"/>
          <w:sz w:val="26"/>
          <w:szCs w:val="26"/>
        </w:rPr>
        <w:t>Ключови думи</w:t>
      </w:r>
      <w:r w:rsidR="00C27921">
        <w:rPr>
          <w:rFonts w:ascii="Times New Roman" w:hAnsi="Times New Roman" w:cs="Times New Roman"/>
          <w:sz w:val="26"/>
          <w:szCs w:val="26"/>
        </w:rPr>
        <w:t xml:space="preserve">: </w:t>
      </w:r>
      <w:r w:rsidRPr="00E13780">
        <w:rPr>
          <w:rFonts w:ascii="Times New Roman" w:hAnsi="Times New Roman" w:cs="Times New Roman"/>
          <w:sz w:val="26"/>
          <w:szCs w:val="26"/>
        </w:rPr>
        <w:t>COVID-19; туристически пазарни сегменти; община Варна; туристическо търсене; вътрешен туризъм; емитивни пазари; румънски туристи; туристически пазар; туристически потоци; туристическо възстановяване; маркетинг на дестинация; конкурентоспособност на дестинацията</w:t>
      </w:r>
      <w:r w:rsidRPr="00E13780">
        <w:rPr>
          <w:rFonts w:ascii="Times New Roman" w:hAnsi="Times New Roman" w:cs="Times New Roman"/>
          <w:b/>
          <w:sz w:val="26"/>
          <w:szCs w:val="26"/>
        </w:rPr>
        <w:t>.</w:t>
      </w:r>
    </w:p>
    <w:p w14:paraId="6E56E926" w14:textId="77777777" w:rsidR="00E13780" w:rsidRPr="00BB5382" w:rsidRDefault="00E13780" w:rsidP="002A5CD6">
      <w:pPr>
        <w:spacing w:after="0" w:line="240" w:lineRule="auto"/>
        <w:contextualSpacing/>
        <w:jc w:val="both"/>
        <w:rPr>
          <w:rFonts w:ascii="Times New Roman" w:hAnsi="Times New Roman" w:cs="Times New Roman"/>
          <w:b/>
          <w:sz w:val="26"/>
          <w:szCs w:val="26"/>
        </w:rPr>
      </w:pPr>
    </w:p>
    <w:p w14:paraId="6B6963B9" w14:textId="16CD5CB9" w:rsidR="00E13780" w:rsidRDefault="00371BC3" w:rsidP="00C27921">
      <w:pPr>
        <w:spacing w:after="0" w:line="240" w:lineRule="auto"/>
        <w:ind w:firstLine="708"/>
        <w:contextualSpacing/>
        <w:jc w:val="both"/>
        <w:rPr>
          <w:rFonts w:ascii="Times New Roman" w:hAnsi="Times New Roman" w:cs="Times New Roman"/>
          <w:b/>
          <w:sz w:val="26"/>
          <w:szCs w:val="26"/>
        </w:rPr>
      </w:pPr>
      <w:r>
        <w:rPr>
          <w:rFonts w:ascii="Times New Roman" w:hAnsi="Times New Roman" w:cs="Times New Roman"/>
          <w:b/>
          <w:sz w:val="26"/>
          <w:szCs w:val="26"/>
        </w:rPr>
        <w:t>70</w:t>
      </w:r>
      <w:r w:rsidR="002A5CD6" w:rsidRPr="00BB5382">
        <w:rPr>
          <w:rFonts w:ascii="Times New Roman" w:hAnsi="Times New Roman" w:cs="Times New Roman"/>
          <w:b/>
          <w:sz w:val="26"/>
          <w:szCs w:val="26"/>
        </w:rPr>
        <w:t>.3</w:t>
      </w:r>
      <w:r>
        <w:rPr>
          <w:rFonts w:ascii="Times New Roman" w:hAnsi="Times New Roman" w:cs="Times New Roman"/>
          <w:b/>
          <w:sz w:val="26"/>
          <w:szCs w:val="26"/>
        </w:rPr>
        <w:t>1</w:t>
      </w:r>
      <w:r w:rsidR="002A5CD6" w:rsidRPr="00BB5382">
        <w:rPr>
          <w:rFonts w:ascii="Times New Roman" w:hAnsi="Times New Roman" w:cs="Times New Roman"/>
          <w:b/>
          <w:sz w:val="26"/>
          <w:szCs w:val="26"/>
        </w:rPr>
        <w:t xml:space="preserve"> Илиева Г.,  Марков Я., Маркетинговите стратегии за повишаване на конкурентоспособността на дестинация за винен туризъм. В: „Културните пътища на Балканите: културен туризъм, концепции, кариери“. Сборник с доклади от научна кръгла маса, 30.06.2022 - 04.07.2022, Кирково - Александруполис, Шумен : Унив. изд. Еп. Константин Преславски, 2022, стр.66-77., ISBN(печатно) 978-619-201-589-3</w:t>
      </w:r>
    </w:p>
    <w:p w14:paraId="2DB17EFA" w14:textId="77777777" w:rsidR="009C56AF" w:rsidRPr="00A766E9" w:rsidRDefault="009C56AF" w:rsidP="009C56AF">
      <w:pPr>
        <w:pStyle w:val="Default"/>
        <w:widowControl w:val="0"/>
        <w:ind w:firstLine="567"/>
        <w:contextualSpacing/>
        <w:jc w:val="center"/>
        <w:rPr>
          <w:i/>
          <w:sz w:val="26"/>
          <w:szCs w:val="26"/>
          <w:lang w:val="bg-BG"/>
        </w:rPr>
      </w:pPr>
      <w:r w:rsidRPr="00A766E9">
        <w:rPr>
          <w:i/>
          <w:sz w:val="26"/>
          <w:szCs w:val="26"/>
          <w:lang w:val="bg-BG"/>
        </w:rPr>
        <w:t xml:space="preserve">Резюме на </w:t>
      </w:r>
      <w:r>
        <w:rPr>
          <w:i/>
          <w:sz w:val="26"/>
          <w:szCs w:val="26"/>
          <w:lang w:val="bg-BG"/>
        </w:rPr>
        <w:t>доклада</w:t>
      </w:r>
    </w:p>
    <w:p w14:paraId="23F0FA3A" w14:textId="77777777" w:rsidR="00A43B2F" w:rsidRPr="00A43B2F" w:rsidRDefault="00A43B2F" w:rsidP="00C27921">
      <w:pPr>
        <w:spacing w:after="0" w:line="240" w:lineRule="auto"/>
        <w:ind w:firstLine="708"/>
        <w:contextualSpacing/>
        <w:jc w:val="both"/>
        <w:rPr>
          <w:rFonts w:ascii="Times New Roman" w:hAnsi="Times New Roman" w:cs="Times New Roman"/>
          <w:sz w:val="26"/>
          <w:szCs w:val="26"/>
        </w:rPr>
      </w:pPr>
      <w:r w:rsidRPr="00A43B2F">
        <w:rPr>
          <w:rFonts w:ascii="Times New Roman" w:hAnsi="Times New Roman" w:cs="Times New Roman"/>
          <w:sz w:val="26"/>
          <w:szCs w:val="26"/>
        </w:rPr>
        <w:t xml:space="preserve">Докладът разглежда маркетинговите стратегии за повишаване на конкурентоспособността на дестинациите за винен туризъм в условията на нарастваща конкуренция на туристическия пазар. Анализирани са специфичните характеристики на винения туризъм като специализиран вид туризъм, който съчетава винопроизводство, културно наследство, гастрономия, местни традиции и туристически преживявания. Подчертава се значението на позиционирането на дестинацията чрез изграждане на отличителен туристически образ и създаване на уникални конкурентни предимства. Разгледани са основните маркетингови стратегии за развитие на винените дестинации, сред които стратегиите за специализация, диференциация и диверсификация. Изведени са насоки за създаване на атрактивни туристически продукти, насочени към различни пазарни </w:t>
      </w:r>
      <w:r w:rsidRPr="00A43B2F">
        <w:rPr>
          <w:rFonts w:ascii="Times New Roman" w:hAnsi="Times New Roman" w:cs="Times New Roman"/>
          <w:sz w:val="26"/>
          <w:szCs w:val="26"/>
        </w:rPr>
        <w:lastRenderedPageBreak/>
        <w:t>сегменти, както и за интегриране на винения туризъм с културни, гастрономически и развлекателни дейности. Направен е извод, че успешното управление на винените дестинации изисква прилагането на целенасочени маркетингови стратегии, които да повишат тяхната разпознаваемост, конкурентоспособност и устойчиво развитие.</w:t>
      </w:r>
    </w:p>
    <w:p w14:paraId="30F6D712" w14:textId="2C3DF75C" w:rsidR="00A43B2F" w:rsidRDefault="00A43B2F" w:rsidP="00C27921">
      <w:pPr>
        <w:spacing w:after="0" w:line="240" w:lineRule="auto"/>
        <w:ind w:firstLine="708"/>
        <w:contextualSpacing/>
        <w:jc w:val="both"/>
        <w:rPr>
          <w:rFonts w:ascii="Times New Roman" w:hAnsi="Times New Roman" w:cs="Times New Roman"/>
          <w:sz w:val="26"/>
          <w:szCs w:val="26"/>
        </w:rPr>
      </w:pPr>
      <w:r w:rsidRPr="00A43B2F">
        <w:rPr>
          <w:rFonts w:ascii="Times New Roman" w:hAnsi="Times New Roman" w:cs="Times New Roman"/>
          <w:sz w:val="26"/>
          <w:szCs w:val="26"/>
        </w:rPr>
        <w:t>Ключови думи</w:t>
      </w:r>
      <w:r w:rsidR="00C27921">
        <w:rPr>
          <w:rFonts w:ascii="Times New Roman" w:hAnsi="Times New Roman" w:cs="Times New Roman"/>
          <w:sz w:val="26"/>
          <w:szCs w:val="26"/>
        </w:rPr>
        <w:t xml:space="preserve">: </w:t>
      </w:r>
      <w:r w:rsidRPr="00A43B2F">
        <w:rPr>
          <w:rFonts w:ascii="Times New Roman" w:hAnsi="Times New Roman" w:cs="Times New Roman"/>
          <w:sz w:val="26"/>
          <w:szCs w:val="26"/>
        </w:rPr>
        <w:t>винен туризъм; туристическа дестинация; конкурентоспособност; маркетингови стратегии; позициониране на дестинация; специализация; диференциация; диверсификация; туристически продукт; винени маршрути; гастрономически туризъм; устойчиво развитие.</w:t>
      </w:r>
    </w:p>
    <w:p w14:paraId="005CB15D" w14:textId="77777777" w:rsidR="00A43B2F" w:rsidRDefault="00A43B2F" w:rsidP="00A43B2F">
      <w:pPr>
        <w:spacing w:after="0" w:line="240" w:lineRule="auto"/>
        <w:contextualSpacing/>
        <w:jc w:val="both"/>
        <w:rPr>
          <w:rFonts w:ascii="Times New Roman" w:hAnsi="Times New Roman" w:cs="Times New Roman"/>
          <w:sz w:val="26"/>
          <w:szCs w:val="26"/>
        </w:rPr>
      </w:pPr>
    </w:p>
    <w:p w14:paraId="29A149C3" w14:textId="6047551E" w:rsidR="007F5689" w:rsidRDefault="002A5CD6" w:rsidP="00C27921">
      <w:pPr>
        <w:spacing w:after="0" w:line="240" w:lineRule="auto"/>
        <w:ind w:firstLine="708"/>
        <w:contextualSpacing/>
        <w:jc w:val="both"/>
        <w:rPr>
          <w:rFonts w:ascii="Times New Roman" w:hAnsi="Times New Roman" w:cs="Times New Roman"/>
          <w:b/>
          <w:sz w:val="26"/>
          <w:szCs w:val="26"/>
        </w:rPr>
      </w:pPr>
      <w:r w:rsidRPr="00BB5382">
        <w:rPr>
          <w:rFonts w:ascii="Times New Roman" w:hAnsi="Times New Roman" w:cs="Times New Roman"/>
          <w:b/>
          <w:sz w:val="26"/>
          <w:szCs w:val="26"/>
        </w:rPr>
        <w:t>7</w:t>
      </w:r>
      <w:r w:rsidR="00371BC3">
        <w:rPr>
          <w:rFonts w:ascii="Times New Roman" w:hAnsi="Times New Roman" w:cs="Times New Roman"/>
          <w:b/>
          <w:sz w:val="26"/>
          <w:szCs w:val="26"/>
        </w:rPr>
        <w:t>1</w:t>
      </w:r>
      <w:r w:rsidRPr="00BB5382">
        <w:rPr>
          <w:rFonts w:ascii="Times New Roman" w:hAnsi="Times New Roman" w:cs="Times New Roman"/>
          <w:b/>
          <w:sz w:val="26"/>
          <w:szCs w:val="26"/>
        </w:rPr>
        <w:t>.3</w:t>
      </w:r>
      <w:r w:rsidR="00371BC3">
        <w:rPr>
          <w:rFonts w:ascii="Times New Roman" w:hAnsi="Times New Roman" w:cs="Times New Roman"/>
          <w:b/>
          <w:sz w:val="26"/>
          <w:szCs w:val="26"/>
        </w:rPr>
        <w:t>2</w:t>
      </w:r>
      <w:r w:rsidRPr="00BB5382">
        <w:rPr>
          <w:rFonts w:ascii="Times New Roman" w:hAnsi="Times New Roman" w:cs="Times New Roman"/>
          <w:b/>
          <w:sz w:val="26"/>
          <w:szCs w:val="26"/>
        </w:rPr>
        <w:t xml:space="preserve"> Илиева Г., Приложение на Инфлуенсър Маркетинга в туризма. Добри практики, Туризъм, образование, бизнес: Сборник с доклади от международна научна конференция, организирана от Колеж по туризъм - Бургас, 07 - 08 октомври 2022 г., Бургас : Колеж по туризъм. Университет Проф. д-р Асен Златаров, 2022,  стр.91-100, ISSN 2738-893X</w:t>
      </w:r>
    </w:p>
    <w:p w14:paraId="0D61134A" w14:textId="77777777" w:rsidR="009C56AF" w:rsidRPr="00A766E9" w:rsidRDefault="009C56AF" w:rsidP="009C56AF">
      <w:pPr>
        <w:pStyle w:val="Default"/>
        <w:widowControl w:val="0"/>
        <w:ind w:firstLine="567"/>
        <w:contextualSpacing/>
        <w:jc w:val="center"/>
        <w:rPr>
          <w:i/>
          <w:sz w:val="26"/>
          <w:szCs w:val="26"/>
          <w:lang w:val="bg-BG"/>
        </w:rPr>
      </w:pPr>
      <w:r w:rsidRPr="00A766E9">
        <w:rPr>
          <w:i/>
          <w:sz w:val="26"/>
          <w:szCs w:val="26"/>
          <w:lang w:val="bg-BG"/>
        </w:rPr>
        <w:t xml:space="preserve">Резюме на </w:t>
      </w:r>
      <w:r>
        <w:rPr>
          <w:i/>
          <w:sz w:val="26"/>
          <w:szCs w:val="26"/>
          <w:lang w:val="bg-BG"/>
        </w:rPr>
        <w:t>доклада</w:t>
      </w:r>
    </w:p>
    <w:p w14:paraId="2ACB16A7" w14:textId="77777777" w:rsidR="007F5689" w:rsidRPr="007F5689" w:rsidRDefault="007F5689" w:rsidP="00C27921">
      <w:pPr>
        <w:spacing w:after="0" w:line="240" w:lineRule="auto"/>
        <w:ind w:firstLine="708"/>
        <w:contextualSpacing/>
        <w:jc w:val="both"/>
        <w:rPr>
          <w:rFonts w:ascii="Times New Roman" w:hAnsi="Times New Roman" w:cs="Times New Roman"/>
          <w:sz w:val="26"/>
          <w:szCs w:val="26"/>
        </w:rPr>
      </w:pPr>
      <w:r w:rsidRPr="007F5689">
        <w:rPr>
          <w:rFonts w:ascii="Times New Roman" w:hAnsi="Times New Roman" w:cs="Times New Roman"/>
          <w:sz w:val="26"/>
          <w:szCs w:val="26"/>
        </w:rPr>
        <w:t>Докладът разглежда приложението на инфлуенсър маркетинга в туризма като съвременен инструмент за популяризиране на туристически дестинации, продукти и услуги. Анализирани са ролята на социалните медии и на инфлуенсърите при формирането на туристическите предпочитания, изграждането на имидж на дестинациите и влиянието върху потребителските решения за пътуване. Представени са теоретичните основи на инфлуенсър маркетинга и факторите, определящи неговата ефективност в туристическия сектор. Чрез анализ на добри международни и национални практики са изведени успешни модели за сътрудничество между туристически организации, дестинации и инфлуенсъри. Резултатите показват, че инфлуенсър маркетингът създава висока степен на ангажираност, повишава разпознаваемостта на туристическите дестинации и оказва съществено влияние върху намеренията за посещение и покупка на туристически продукти. Изследването потвърждава нарастващото значение на инфлуенсърите като ефективен комуникационен канал в съвременния туристически маркетинг.</w:t>
      </w:r>
    </w:p>
    <w:p w14:paraId="62942CA9" w14:textId="3C11322C" w:rsidR="00732A1A" w:rsidRPr="007F5689" w:rsidRDefault="007F5689" w:rsidP="00C27921">
      <w:pPr>
        <w:spacing w:after="0" w:line="240" w:lineRule="auto"/>
        <w:ind w:firstLine="708"/>
        <w:contextualSpacing/>
        <w:jc w:val="both"/>
        <w:rPr>
          <w:rFonts w:ascii="Times New Roman" w:hAnsi="Times New Roman" w:cs="Times New Roman"/>
          <w:sz w:val="26"/>
          <w:szCs w:val="26"/>
        </w:rPr>
      </w:pPr>
      <w:r w:rsidRPr="007F5689">
        <w:rPr>
          <w:rFonts w:ascii="Times New Roman" w:hAnsi="Times New Roman" w:cs="Times New Roman"/>
          <w:sz w:val="26"/>
          <w:szCs w:val="26"/>
        </w:rPr>
        <w:t>Ключови думи</w:t>
      </w:r>
      <w:r w:rsidR="00C27921">
        <w:rPr>
          <w:rFonts w:ascii="Times New Roman" w:hAnsi="Times New Roman" w:cs="Times New Roman"/>
          <w:sz w:val="26"/>
          <w:szCs w:val="26"/>
        </w:rPr>
        <w:t xml:space="preserve">: </w:t>
      </w:r>
      <w:r w:rsidRPr="007F5689">
        <w:rPr>
          <w:rFonts w:ascii="Times New Roman" w:hAnsi="Times New Roman" w:cs="Times New Roman"/>
          <w:sz w:val="26"/>
          <w:szCs w:val="26"/>
        </w:rPr>
        <w:t>инфлуенсър маркетинг; социални медии; туристически маркетинг; туристическа дестинация; имидж на дестинация; дигитален маркетинг; инфлуенсъри; потребителско поведение; онлайн комуникация; туристическа промоция; Instagram; туристически продукти.</w:t>
      </w:r>
    </w:p>
    <w:p w14:paraId="7BD89ECF" w14:textId="77777777" w:rsidR="007F5689" w:rsidRDefault="007F5689" w:rsidP="002A5CD6">
      <w:pPr>
        <w:spacing w:after="0" w:line="240" w:lineRule="auto"/>
        <w:contextualSpacing/>
        <w:jc w:val="both"/>
        <w:rPr>
          <w:rFonts w:ascii="Times New Roman" w:hAnsi="Times New Roman" w:cs="Times New Roman"/>
          <w:b/>
          <w:sz w:val="26"/>
          <w:szCs w:val="26"/>
        </w:rPr>
      </w:pPr>
    </w:p>
    <w:p w14:paraId="546E3CEE" w14:textId="7ABE9560" w:rsidR="007F5689" w:rsidRDefault="002A5CD6" w:rsidP="00C27921">
      <w:pPr>
        <w:spacing w:after="0" w:line="240" w:lineRule="auto"/>
        <w:ind w:firstLine="708"/>
        <w:contextualSpacing/>
        <w:jc w:val="both"/>
        <w:rPr>
          <w:rFonts w:ascii="Times New Roman" w:hAnsi="Times New Roman" w:cs="Times New Roman"/>
          <w:b/>
          <w:sz w:val="26"/>
          <w:szCs w:val="26"/>
        </w:rPr>
      </w:pPr>
      <w:r w:rsidRPr="00BB5382">
        <w:rPr>
          <w:rFonts w:ascii="Times New Roman" w:hAnsi="Times New Roman" w:cs="Times New Roman"/>
          <w:b/>
          <w:sz w:val="26"/>
          <w:szCs w:val="26"/>
        </w:rPr>
        <w:t>7</w:t>
      </w:r>
      <w:r w:rsidR="00371BC3">
        <w:rPr>
          <w:rFonts w:ascii="Times New Roman" w:hAnsi="Times New Roman" w:cs="Times New Roman"/>
          <w:b/>
          <w:sz w:val="26"/>
          <w:szCs w:val="26"/>
        </w:rPr>
        <w:t>2</w:t>
      </w:r>
      <w:r w:rsidRPr="00BB5382">
        <w:rPr>
          <w:rFonts w:ascii="Times New Roman" w:hAnsi="Times New Roman" w:cs="Times New Roman"/>
          <w:b/>
          <w:sz w:val="26"/>
          <w:szCs w:val="26"/>
        </w:rPr>
        <w:t>.3</w:t>
      </w:r>
      <w:r w:rsidR="00371BC3">
        <w:rPr>
          <w:rFonts w:ascii="Times New Roman" w:hAnsi="Times New Roman" w:cs="Times New Roman"/>
          <w:b/>
          <w:sz w:val="26"/>
          <w:szCs w:val="26"/>
        </w:rPr>
        <w:t>3</w:t>
      </w:r>
      <w:r w:rsidRPr="00BB5382">
        <w:rPr>
          <w:rFonts w:ascii="Times New Roman" w:hAnsi="Times New Roman" w:cs="Times New Roman"/>
          <w:b/>
          <w:sz w:val="26"/>
          <w:szCs w:val="26"/>
        </w:rPr>
        <w:t xml:space="preserve"> Илиева, Г., Маринов, С. Предизвикателства за развитие на MICE туризъм в курортен комплекс "Св. Св. Константин и Елена". КК „Св. Св. Константин и Елена“ – модели за развитие на туризъм в четири сезона : Шестнадесети Черноморски туристически форум, Варна, 30.09-1.10. 2023, Варна : ФИЛ, 2023, 67-88., ISBN(печатно) 978-954-9741-60-5</w:t>
      </w:r>
    </w:p>
    <w:p w14:paraId="602DC8E2" w14:textId="77777777" w:rsidR="009C56AF" w:rsidRPr="00A766E9" w:rsidRDefault="009C56AF" w:rsidP="009C56AF">
      <w:pPr>
        <w:pStyle w:val="Default"/>
        <w:widowControl w:val="0"/>
        <w:ind w:firstLine="567"/>
        <w:contextualSpacing/>
        <w:jc w:val="center"/>
        <w:rPr>
          <w:i/>
          <w:sz w:val="26"/>
          <w:szCs w:val="26"/>
          <w:lang w:val="bg-BG"/>
        </w:rPr>
      </w:pPr>
      <w:r w:rsidRPr="00A766E9">
        <w:rPr>
          <w:i/>
          <w:sz w:val="26"/>
          <w:szCs w:val="26"/>
          <w:lang w:val="bg-BG"/>
        </w:rPr>
        <w:t xml:space="preserve">Резюме на </w:t>
      </w:r>
      <w:r>
        <w:rPr>
          <w:i/>
          <w:sz w:val="26"/>
          <w:szCs w:val="26"/>
          <w:lang w:val="bg-BG"/>
        </w:rPr>
        <w:t>доклада</w:t>
      </w:r>
    </w:p>
    <w:p w14:paraId="64540AAA" w14:textId="77777777" w:rsidR="007F5689" w:rsidRPr="007F5689" w:rsidRDefault="007F5689" w:rsidP="00C27921">
      <w:pPr>
        <w:spacing w:after="0" w:line="240" w:lineRule="auto"/>
        <w:ind w:firstLine="708"/>
        <w:contextualSpacing/>
        <w:jc w:val="both"/>
        <w:rPr>
          <w:rFonts w:ascii="Times New Roman" w:hAnsi="Times New Roman" w:cs="Times New Roman"/>
          <w:sz w:val="26"/>
          <w:szCs w:val="26"/>
        </w:rPr>
      </w:pPr>
      <w:r w:rsidRPr="007F5689">
        <w:rPr>
          <w:rFonts w:ascii="Times New Roman" w:hAnsi="Times New Roman" w:cs="Times New Roman"/>
          <w:sz w:val="26"/>
          <w:szCs w:val="26"/>
        </w:rPr>
        <w:t xml:space="preserve">Докладът разглежда възможностите и предизвикателствата пред развитието на к.к. „Св. Св. Константин и Елена“ като дестинация за MICE туризъм. Анализирани са съвременните фактори за успешна MICE дестинация, сред които сигурност и безопасност, транспортна достъпност, специализирана </w:t>
      </w:r>
      <w:r w:rsidRPr="007F5689">
        <w:rPr>
          <w:rFonts w:ascii="Times New Roman" w:hAnsi="Times New Roman" w:cs="Times New Roman"/>
          <w:sz w:val="26"/>
          <w:szCs w:val="26"/>
        </w:rPr>
        <w:lastRenderedPageBreak/>
        <w:t>конгресна инфраструктура, качество на услугите, атракции, дейности за свободното време и съотношение „качество–цена“. Специално внимание е отделено на потенциала на курорта, свързан с близостта до Варна, наличието на минерални извори, висококатегорийна хотелска база, възможности за спа, уелнес, здравен и морски туризъм. Наред с това са посочени ограничения като липса на голям конгресен център, недостатъчен капацитет на бални и изложбени зали, сезонност и необходимост от по-активно кооперативно маркетингово позициониране. Изследването подчертава, че MICE туризмът може да допринесе за развитието на курорта като целогодишна туристическа дестинация.</w:t>
      </w:r>
    </w:p>
    <w:p w14:paraId="24244B6F" w14:textId="787DF118" w:rsidR="007F5689" w:rsidRDefault="007F5689" w:rsidP="00C27921">
      <w:pPr>
        <w:spacing w:after="0" w:line="240" w:lineRule="auto"/>
        <w:ind w:firstLine="708"/>
        <w:contextualSpacing/>
        <w:jc w:val="both"/>
        <w:rPr>
          <w:rFonts w:ascii="Times New Roman" w:hAnsi="Times New Roman" w:cs="Times New Roman"/>
          <w:sz w:val="26"/>
          <w:szCs w:val="26"/>
        </w:rPr>
      </w:pPr>
      <w:r w:rsidRPr="007F5689">
        <w:rPr>
          <w:rFonts w:ascii="Times New Roman" w:hAnsi="Times New Roman" w:cs="Times New Roman"/>
          <w:sz w:val="26"/>
          <w:szCs w:val="26"/>
        </w:rPr>
        <w:t>Ключови думи</w:t>
      </w:r>
      <w:r w:rsidR="00C27921">
        <w:rPr>
          <w:rFonts w:ascii="Times New Roman" w:hAnsi="Times New Roman" w:cs="Times New Roman"/>
          <w:sz w:val="26"/>
          <w:szCs w:val="26"/>
        </w:rPr>
        <w:t xml:space="preserve">: </w:t>
      </w:r>
      <w:r w:rsidRPr="007F5689">
        <w:rPr>
          <w:rFonts w:ascii="Times New Roman" w:hAnsi="Times New Roman" w:cs="Times New Roman"/>
          <w:sz w:val="26"/>
          <w:szCs w:val="26"/>
        </w:rPr>
        <w:t>MICE туризъм; конгресен туризъм; бизнес събития; к.к. „Св. Св. Константин и Елена“; туристическа дестинация; конгресна инфраструктура; транспортна достъпност; спа и уелнес туризъм; четирисезонен туризъм; маркетинг на дестинация; качество на услугите; конкурентоспособност.</w:t>
      </w:r>
    </w:p>
    <w:p w14:paraId="15FB6BC7" w14:textId="77777777" w:rsidR="00371BC3" w:rsidRPr="007F5689" w:rsidRDefault="00371BC3" w:rsidP="002A5CD6">
      <w:pPr>
        <w:spacing w:after="0" w:line="240" w:lineRule="auto"/>
        <w:contextualSpacing/>
        <w:jc w:val="both"/>
        <w:rPr>
          <w:rFonts w:ascii="Times New Roman" w:hAnsi="Times New Roman" w:cs="Times New Roman"/>
          <w:sz w:val="26"/>
          <w:szCs w:val="26"/>
        </w:rPr>
      </w:pPr>
    </w:p>
    <w:p w14:paraId="0F542C67" w14:textId="2275B85C" w:rsidR="00227CC6" w:rsidRDefault="002A5CD6" w:rsidP="00A24D31">
      <w:pPr>
        <w:spacing w:after="0" w:line="240" w:lineRule="auto"/>
        <w:ind w:firstLine="708"/>
        <w:contextualSpacing/>
        <w:jc w:val="both"/>
        <w:rPr>
          <w:rFonts w:ascii="Times New Roman" w:hAnsi="Times New Roman" w:cs="Times New Roman"/>
          <w:b/>
          <w:sz w:val="26"/>
          <w:szCs w:val="26"/>
        </w:rPr>
      </w:pPr>
      <w:r w:rsidRPr="00BB5382">
        <w:rPr>
          <w:rFonts w:ascii="Times New Roman" w:hAnsi="Times New Roman" w:cs="Times New Roman"/>
          <w:b/>
          <w:sz w:val="26"/>
          <w:szCs w:val="26"/>
        </w:rPr>
        <w:t>7</w:t>
      </w:r>
      <w:r w:rsidR="00371BC3">
        <w:rPr>
          <w:rFonts w:ascii="Times New Roman" w:hAnsi="Times New Roman" w:cs="Times New Roman"/>
          <w:b/>
          <w:sz w:val="26"/>
          <w:szCs w:val="26"/>
        </w:rPr>
        <w:t>3</w:t>
      </w:r>
      <w:r w:rsidRPr="00BB5382">
        <w:rPr>
          <w:rFonts w:ascii="Times New Roman" w:hAnsi="Times New Roman" w:cs="Times New Roman"/>
          <w:b/>
          <w:sz w:val="26"/>
          <w:szCs w:val="26"/>
        </w:rPr>
        <w:t>.3</w:t>
      </w:r>
      <w:r w:rsidR="00371BC3">
        <w:rPr>
          <w:rFonts w:ascii="Times New Roman" w:hAnsi="Times New Roman" w:cs="Times New Roman"/>
          <w:b/>
          <w:sz w:val="26"/>
          <w:szCs w:val="26"/>
        </w:rPr>
        <w:t>4</w:t>
      </w:r>
      <w:r w:rsidRPr="00BB5382">
        <w:rPr>
          <w:rFonts w:ascii="Times New Roman" w:hAnsi="Times New Roman" w:cs="Times New Roman"/>
          <w:b/>
          <w:sz w:val="26"/>
          <w:szCs w:val="26"/>
        </w:rPr>
        <w:t xml:space="preserve"> Илиева,Г., Хотелиерско предлагане – състояние и тенденции на развитие, Туризъм, образование, бизнес,  Сборник с доклади от международна научна конференция, организирана от Колеж по туризъм – Бургас, 06-07 октомври 2023 г, стр. 61-70 ISSN 2738-893X</w:t>
      </w:r>
    </w:p>
    <w:p w14:paraId="57807F7C" w14:textId="77777777" w:rsidR="009C56AF" w:rsidRPr="00A766E9" w:rsidRDefault="009C56AF" w:rsidP="009C56AF">
      <w:pPr>
        <w:pStyle w:val="Default"/>
        <w:widowControl w:val="0"/>
        <w:ind w:firstLine="567"/>
        <w:contextualSpacing/>
        <w:jc w:val="center"/>
        <w:rPr>
          <w:i/>
          <w:sz w:val="26"/>
          <w:szCs w:val="26"/>
          <w:lang w:val="bg-BG"/>
        </w:rPr>
      </w:pPr>
      <w:r w:rsidRPr="00A766E9">
        <w:rPr>
          <w:i/>
          <w:sz w:val="26"/>
          <w:szCs w:val="26"/>
          <w:lang w:val="bg-BG"/>
        </w:rPr>
        <w:t xml:space="preserve">Резюме на </w:t>
      </w:r>
      <w:r>
        <w:rPr>
          <w:i/>
          <w:sz w:val="26"/>
          <w:szCs w:val="26"/>
          <w:lang w:val="bg-BG"/>
        </w:rPr>
        <w:t>доклада</w:t>
      </w:r>
    </w:p>
    <w:p w14:paraId="446717CB" w14:textId="77777777" w:rsidR="00227CC6" w:rsidRPr="00227CC6" w:rsidRDefault="00227CC6" w:rsidP="00A24D31">
      <w:pPr>
        <w:spacing w:after="0" w:line="240" w:lineRule="auto"/>
        <w:ind w:firstLine="708"/>
        <w:contextualSpacing/>
        <w:jc w:val="both"/>
        <w:rPr>
          <w:rFonts w:ascii="Times New Roman" w:hAnsi="Times New Roman" w:cs="Times New Roman"/>
          <w:sz w:val="26"/>
          <w:szCs w:val="26"/>
        </w:rPr>
      </w:pPr>
      <w:r w:rsidRPr="00227CC6">
        <w:rPr>
          <w:rFonts w:ascii="Times New Roman" w:hAnsi="Times New Roman" w:cs="Times New Roman"/>
          <w:sz w:val="26"/>
          <w:szCs w:val="26"/>
        </w:rPr>
        <w:t>Докладът представя състоянието и основните тенденции в развитието на хотелиерското предлагане в световен, европейски и национален мащаб. Разгледани са теоретичните основи на хотелиерското предлагане, неговите количествени и качествени характеристики, както и факторите, които го определят. Анализирани са данни за броя на местата за настаняване, легловия капацитет, заетостта и структурата на предлагането в България, Европа и света. Установява се възстановяване след кризата от COVID-19, но при запазване на проблеми като сезонност, неравномерно териториално разпределение и по-ниска заетост в България спрямо конкурентни европейски дестинации. Очертани са тенденции като нарастване ролята на хотелските вериги, развитие на луксозния сегмент, персонализация на услугите, технологизация, социална отговорност и търсене на устойчиви модели за развитие на хотелиерството.</w:t>
      </w:r>
    </w:p>
    <w:p w14:paraId="2B382C75" w14:textId="0948102E" w:rsidR="00227CC6" w:rsidRDefault="00227CC6" w:rsidP="00A24D31">
      <w:pPr>
        <w:spacing w:after="0" w:line="240" w:lineRule="auto"/>
        <w:ind w:firstLine="708"/>
        <w:contextualSpacing/>
        <w:jc w:val="both"/>
        <w:rPr>
          <w:rFonts w:ascii="Times New Roman" w:hAnsi="Times New Roman" w:cs="Times New Roman"/>
          <w:sz w:val="26"/>
          <w:szCs w:val="26"/>
        </w:rPr>
      </w:pPr>
      <w:r w:rsidRPr="00227CC6">
        <w:rPr>
          <w:rFonts w:ascii="Times New Roman" w:hAnsi="Times New Roman" w:cs="Times New Roman"/>
          <w:sz w:val="26"/>
          <w:szCs w:val="26"/>
        </w:rPr>
        <w:t>Ключови думи</w:t>
      </w:r>
      <w:r w:rsidR="00A24D31">
        <w:rPr>
          <w:rFonts w:ascii="Times New Roman" w:hAnsi="Times New Roman" w:cs="Times New Roman"/>
          <w:sz w:val="26"/>
          <w:szCs w:val="26"/>
        </w:rPr>
        <w:t xml:space="preserve">: </w:t>
      </w:r>
      <w:r w:rsidRPr="00227CC6">
        <w:rPr>
          <w:rFonts w:ascii="Times New Roman" w:hAnsi="Times New Roman" w:cs="Times New Roman"/>
          <w:sz w:val="26"/>
          <w:szCs w:val="26"/>
        </w:rPr>
        <w:t>хотелиерско предлагане; хотелиерство; места за настаняване; леглова база; хотелски пазар; заетост; хотелски вериги; сезонност; технологични иновации; устойчивост; социална отговорност; България</w:t>
      </w:r>
    </w:p>
    <w:p w14:paraId="58E66F14" w14:textId="77777777" w:rsidR="00227CC6" w:rsidRDefault="00227CC6" w:rsidP="00227CC6">
      <w:pPr>
        <w:spacing w:after="0" w:line="240" w:lineRule="auto"/>
        <w:contextualSpacing/>
        <w:jc w:val="both"/>
        <w:rPr>
          <w:rFonts w:ascii="Times New Roman" w:hAnsi="Times New Roman" w:cs="Times New Roman"/>
          <w:sz w:val="26"/>
          <w:szCs w:val="26"/>
        </w:rPr>
      </w:pPr>
    </w:p>
    <w:p w14:paraId="60F708BC" w14:textId="2CA1693D" w:rsidR="00BA2EF2" w:rsidRPr="00A24D31" w:rsidRDefault="002A5CD6" w:rsidP="00A24D31">
      <w:pPr>
        <w:spacing w:after="0" w:line="240" w:lineRule="auto"/>
        <w:ind w:firstLine="708"/>
        <w:contextualSpacing/>
        <w:jc w:val="both"/>
        <w:rPr>
          <w:rFonts w:ascii="Times New Roman" w:hAnsi="Times New Roman" w:cs="Times New Roman"/>
          <w:b/>
          <w:sz w:val="26"/>
          <w:szCs w:val="26"/>
        </w:rPr>
      </w:pPr>
      <w:r w:rsidRPr="00BB5382">
        <w:rPr>
          <w:rFonts w:ascii="Times New Roman" w:hAnsi="Times New Roman" w:cs="Times New Roman"/>
          <w:b/>
          <w:sz w:val="26"/>
          <w:szCs w:val="26"/>
        </w:rPr>
        <w:t>7</w:t>
      </w:r>
      <w:r w:rsidR="00371BC3">
        <w:rPr>
          <w:rFonts w:ascii="Times New Roman" w:hAnsi="Times New Roman" w:cs="Times New Roman"/>
          <w:b/>
          <w:sz w:val="26"/>
          <w:szCs w:val="26"/>
        </w:rPr>
        <w:t>4</w:t>
      </w:r>
      <w:r w:rsidRPr="00BB5382">
        <w:rPr>
          <w:rFonts w:ascii="Times New Roman" w:hAnsi="Times New Roman" w:cs="Times New Roman"/>
          <w:b/>
          <w:sz w:val="26"/>
          <w:szCs w:val="26"/>
        </w:rPr>
        <w:t>.3</w:t>
      </w:r>
      <w:r w:rsidR="00371BC3">
        <w:rPr>
          <w:rFonts w:ascii="Times New Roman" w:hAnsi="Times New Roman" w:cs="Times New Roman"/>
          <w:b/>
          <w:sz w:val="26"/>
          <w:szCs w:val="26"/>
        </w:rPr>
        <w:t>5</w:t>
      </w:r>
      <w:r w:rsidRPr="00BB5382">
        <w:rPr>
          <w:rFonts w:ascii="Times New Roman" w:hAnsi="Times New Roman" w:cs="Times New Roman"/>
          <w:b/>
          <w:sz w:val="26"/>
          <w:szCs w:val="26"/>
        </w:rPr>
        <w:t xml:space="preserve"> Ilieva, G. (2023), The role of the influencers for the development of cultural and heritage tourism, HERiPRENEURSHIP,Sustainable Tourism, Heritage Management and the Cultural and Creative Industries: Creating New Investment Opportunities at Places of Cultural Significance, Proceedings of an International Conference,Tulcea, June 8th-9th 2023, Biblioteca Istro-Pontica. Seria Patrimonium 11, Mega Publishing House, p.17-26, ISBN 978-606-020-654-5</w:t>
      </w:r>
    </w:p>
    <w:p w14:paraId="77A79BC6" w14:textId="77777777" w:rsidR="009C56AF" w:rsidRPr="00A766E9" w:rsidRDefault="009C56AF" w:rsidP="009C56AF">
      <w:pPr>
        <w:pStyle w:val="Default"/>
        <w:widowControl w:val="0"/>
        <w:ind w:firstLine="567"/>
        <w:contextualSpacing/>
        <w:jc w:val="center"/>
        <w:rPr>
          <w:i/>
          <w:sz w:val="26"/>
          <w:szCs w:val="26"/>
          <w:lang w:val="bg-BG"/>
        </w:rPr>
      </w:pPr>
      <w:r w:rsidRPr="00A766E9">
        <w:rPr>
          <w:i/>
          <w:sz w:val="26"/>
          <w:szCs w:val="26"/>
          <w:lang w:val="bg-BG"/>
        </w:rPr>
        <w:t xml:space="preserve">Резюме на </w:t>
      </w:r>
      <w:r>
        <w:rPr>
          <w:i/>
          <w:sz w:val="26"/>
          <w:szCs w:val="26"/>
          <w:lang w:val="bg-BG"/>
        </w:rPr>
        <w:t>доклада</w:t>
      </w:r>
    </w:p>
    <w:p w14:paraId="36B8D94B" w14:textId="4784421A" w:rsidR="00BA2EF2" w:rsidRPr="00BA2EF2" w:rsidRDefault="00BA2EF2" w:rsidP="00A24D31">
      <w:pPr>
        <w:autoSpaceDE w:val="0"/>
        <w:autoSpaceDN w:val="0"/>
        <w:adjustRightInd w:val="0"/>
        <w:spacing w:after="0" w:line="240" w:lineRule="auto"/>
        <w:ind w:firstLine="708"/>
        <w:jc w:val="both"/>
        <w:rPr>
          <w:rFonts w:ascii="Times New Roman" w:hAnsi="Times New Roman" w:cs="Times New Roman"/>
          <w:bCs/>
          <w:sz w:val="26"/>
          <w:szCs w:val="26"/>
          <w:lang w:val="en-US"/>
        </w:rPr>
      </w:pPr>
      <w:r w:rsidRPr="00BA2EF2">
        <w:rPr>
          <w:rFonts w:ascii="Times New Roman" w:hAnsi="Times New Roman" w:cs="Times New Roman"/>
          <w:bCs/>
          <w:sz w:val="26"/>
          <w:szCs w:val="26"/>
          <w:lang w:val="en-US"/>
        </w:rPr>
        <w:t>През последното десетилетие социалните медии откриват нови възможности за маркетинг в туризма. Туристите все по-често се превръщат в „посланици</w:t>
      </w:r>
      <w:r w:rsidR="009C56AF" w:rsidRPr="00BA2EF2">
        <w:rPr>
          <w:rFonts w:ascii="Times New Roman" w:hAnsi="Times New Roman" w:cs="Times New Roman"/>
          <w:bCs/>
          <w:sz w:val="26"/>
          <w:szCs w:val="26"/>
          <w:lang w:val="en-US"/>
        </w:rPr>
        <w:t>“на</w:t>
      </w:r>
      <w:r w:rsidRPr="00BA2EF2">
        <w:rPr>
          <w:rFonts w:ascii="Times New Roman" w:hAnsi="Times New Roman" w:cs="Times New Roman"/>
          <w:bCs/>
          <w:sz w:val="26"/>
          <w:szCs w:val="26"/>
          <w:lang w:val="en-US"/>
        </w:rPr>
        <w:t xml:space="preserve"> дестинациите, които посещават, като споделят своите впечатления със своите последователи и приятели в света на социалните мрежи. Културата и </w:t>
      </w:r>
      <w:r w:rsidRPr="00BA2EF2">
        <w:rPr>
          <w:rFonts w:ascii="Times New Roman" w:hAnsi="Times New Roman" w:cs="Times New Roman"/>
          <w:bCs/>
          <w:sz w:val="26"/>
          <w:szCs w:val="26"/>
          <w:lang w:val="en-US"/>
        </w:rPr>
        <w:lastRenderedPageBreak/>
        <w:t>историята са сред най-важните ресурси за привличане на посетители към дадена туристическа дестинация. Съвременните туристи се доверяват в по-голяма степен на мненията на други туристи и инфлуенсъри, отколкото на официалните маркетингови организации.</w:t>
      </w:r>
    </w:p>
    <w:p w14:paraId="5AB78F00" w14:textId="77777777" w:rsidR="00BA2EF2" w:rsidRPr="00BA2EF2" w:rsidRDefault="00BA2EF2" w:rsidP="00A24D31">
      <w:pPr>
        <w:autoSpaceDE w:val="0"/>
        <w:autoSpaceDN w:val="0"/>
        <w:adjustRightInd w:val="0"/>
        <w:spacing w:after="0" w:line="240" w:lineRule="auto"/>
        <w:ind w:firstLine="708"/>
        <w:jc w:val="both"/>
        <w:rPr>
          <w:rFonts w:ascii="Times New Roman" w:hAnsi="Times New Roman" w:cs="Times New Roman"/>
          <w:bCs/>
          <w:sz w:val="26"/>
          <w:szCs w:val="26"/>
          <w:lang w:val="en-US"/>
        </w:rPr>
      </w:pPr>
      <w:r w:rsidRPr="00BA2EF2">
        <w:rPr>
          <w:rFonts w:ascii="Times New Roman" w:hAnsi="Times New Roman" w:cs="Times New Roman"/>
          <w:bCs/>
          <w:sz w:val="26"/>
          <w:szCs w:val="26"/>
          <w:lang w:val="en-US"/>
        </w:rPr>
        <w:t>Поради тази причина маркетинговите специалисти все по-често свързват културните атракции с емоционално въздействащи истории, за да привлекат вниманието и интереса на широката публика. Чрез използването на комуникационни технологии и социални медии те представят културното съдържание по ангажиращ и привлекателен начин за потенциалните посетители. Както туризмът, така и културата са тясно свързани с емоциите и преживяванията, което прави социалните медии и инфлуенсърите особено ефективни инструменти за въздействие върху възприятията и туристическите преживявания в сферата на културния туризъм.</w:t>
      </w:r>
    </w:p>
    <w:p w14:paraId="4ADC3672" w14:textId="631F2493" w:rsidR="00BA2EF2" w:rsidRPr="00BA2EF2" w:rsidRDefault="00BA2EF2" w:rsidP="00A24D31">
      <w:pPr>
        <w:autoSpaceDE w:val="0"/>
        <w:autoSpaceDN w:val="0"/>
        <w:adjustRightInd w:val="0"/>
        <w:spacing w:after="0" w:line="240" w:lineRule="auto"/>
        <w:ind w:firstLine="708"/>
        <w:jc w:val="both"/>
        <w:rPr>
          <w:rFonts w:ascii="Times New Roman" w:hAnsi="Times New Roman" w:cs="Times New Roman"/>
          <w:bCs/>
          <w:sz w:val="26"/>
          <w:szCs w:val="26"/>
          <w:lang w:val="en-US"/>
        </w:rPr>
      </w:pPr>
      <w:r w:rsidRPr="00BA2EF2">
        <w:rPr>
          <w:rFonts w:ascii="Times New Roman" w:hAnsi="Times New Roman" w:cs="Times New Roman"/>
          <w:bCs/>
          <w:sz w:val="26"/>
          <w:szCs w:val="26"/>
          <w:lang w:val="en-US"/>
        </w:rPr>
        <w:t xml:space="preserve">Целта на изследването е да определи влиянието на социалните медии и инфлуенсърите върху популяризирането на културния и </w:t>
      </w:r>
      <w:r>
        <w:rPr>
          <w:rFonts w:ascii="Times New Roman" w:hAnsi="Times New Roman" w:cs="Times New Roman"/>
          <w:bCs/>
          <w:sz w:val="26"/>
          <w:szCs w:val="26"/>
        </w:rPr>
        <w:t>историческия</w:t>
      </w:r>
      <w:r w:rsidRPr="00BA2EF2">
        <w:rPr>
          <w:rFonts w:ascii="Times New Roman" w:hAnsi="Times New Roman" w:cs="Times New Roman"/>
          <w:bCs/>
          <w:sz w:val="26"/>
          <w:szCs w:val="26"/>
          <w:lang w:val="en-US"/>
        </w:rPr>
        <w:t xml:space="preserve"> туризъм, както и да анализира добри практики и успешни форми на маркетингова комуникация в социалните мрежи, използвани за стимулиране на интереса към културния туризъм.</w:t>
      </w:r>
    </w:p>
    <w:p w14:paraId="0016FD33" w14:textId="5FD22E4D" w:rsidR="00BA2EF2" w:rsidRPr="00BA2EF2" w:rsidRDefault="00BA2EF2" w:rsidP="00A24D31">
      <w:pPr>
        <w:autoSpaceDE w:val="0"/>
        <w:autoSpaceDN w:val="0"/>
        <w:adjustRightInd w:val="0"/>
        <w:spacing w:after="0" w:line="240" w:lineRule="auto"/>
        <w:ind w:firstLine="708"/>
        <w:jc w:val="both"/>
        <w:rPr>
          <w:rFonts w:ascii="Times New Roman" w:hAnsi="Times New Roman" w:cs="Times New Roman"/>
          <w:bCs/>
          <w:sz w:val="26"/>
          <w:szCs w:val="26"/>
          <w:lang w:val="en-US"/>
        </w:rPr>
      </w:pPr>
      <w:r w:rsidRPr="00BA2EF2">
        <w:rPr>
          <w:rFonts w:ascii="Times New Roman" w:hAnsi="Times New Roman" w:cs="Times New Roman"/>
          <w:bCs/>
          <w:sz w:val="26"/>
          <w:szCs w:val="26"/>
          <w:lang w:val="en-US"/>
        </w:rPr>
        <w:t>Ключови думи: социални медии; инфлуенсъри; културен туризъм; влияние; емоции; преживяване.</w:t>
      </w:r>
    </w:p>
    <w:p w14:paraId="24BEF46E" w14:textId="77777777" w:rsidR="00BA2EF2" w:rsidRDefault="00BA2EF2" w:rsidP="00BA2EF2">
      <w:pPr>
        <w:autoSpaceDE w:val="0"/>
        <w:autoSpaceDN w:val="0"/>
        <w:adjustRightInd w:val="0"/>
        <w:spacing w:after="0" w:line="240" w:lineRule="auto"/>
        <w:jc w:val="both"/>
        <w:rPr>
          <w:rFonts w:ascii="Times New Roman" w:hAnsi="Times New Roman" w:cs="Times New Roman"/>
          <w:b/>
          <w:bCs/>
          <w:sz w:val="26"/>
          <w:szCs w:val="26"/>
          <w:lang w:val="en-US"/>
        </w:rPr>
      </w:pPr>
    </w:p>
    <w:p w14:paraId="32048ED5" w14:textId="1CBCF5D8" w:rsidR="00AB7DFC" w:rsidRDefault="002A5CD6" w:rsidP="00A24D31">
      <w:pPr>
        <w:spacing w:after="0" w:line="240" w:lineRule="auto"/>
        <w:ind w:firstLine="708"/>
        <w:contextualSpacing/>
        <w:jc w:val="both"/>
        <w:rPr>
          <w:rFonts w:ascii="Times New Roman" w:hAnsi="Times New Roman" w:cs="Times New Roman"/>
          <w:b/>
          <w:sz w:val="26"/>
          <w:szCs w:val="26"/>
        </w:rPr>
      </w:pPr>
      <w:r w:rsidRPr="00BB5382">
        <w:rPr>
          <w:rFonts w:ascii="Times New Roman" w:hAnsi="Times New Roman" w:cs="Times New Roman"/>
          <w:b/>
          <w:sz w:val="26"/>
          <w:szCs w:val="26"/>
        </w:rPr>
        <w:t>7</w:t>
      </w:r>
      <w:r w:rsidR="00371BC3">
        <w:rPr>
          <w:rFonts w:ascii="Times New Roman" w:hAnsi="Times New Roman" w:cs="Times New Roman"/>
          <w:b/>
          <w:sz w:val="26"/>
          <w:szCs w:val="26"/>
        </w:rPr>
        <w:t>5</w:t>
      </w:r>
      <w:r w:rsidRPr="00BB5382">
        <w:rPr>
          <w:rFonts w:ascii="Times New Roman" w:hAnsi="Times New Roman" w:cs="Times New Roman"/>
          <w:b/>
          <w:sz w:val="26"/>
          <w:szCs w:val="26"/>
        </w:rPr>
        <w:t>.3</w:t>
      </w:r>
      <w:r w:rsidR="00371BC3">
        <w:rPr>
          <w:rFonts w:ascii="Times New Roman" w:hAnsi="Times New Roman" w:cs="Times New Roman"/>
          <w:b/>
          <w:sz w:val="26"/>
          <w:szCs w:val="26"/>
        </w:rPr>
        <w:t>6</w:t>
      </w:r>
      <w:r w:rsidRPr="00BB5382">
        <w:rPr>
          <w:rFonts w:ascii="Times New Roman" w:hAnsi="Times New Roman" w:cs="Times New Roman"/>
          <w:b/>
          <w:sz w:val="26"/>
          <w:szCs w:val="26"/>
        </w:rPr>
        <w:t xml:space="preserve"> Луканова, Г., Илиева,Г., (2024), Дигиталните технологии за самообслужване в хотелиерството – полза или предизвикателство, сборник доклади от Международната научно-практическа конференция „Глобални влияния и приоритети на развитие на туризма“ Нов Български Университет,</w:t>
      </w:r>
      <w:r w:rsidR="00FB2455">
        <w:rPr>
          <w:rFonts w:ascii="Times New Roman" w:hAnsi="Times New Roman" w:cs="Times New Roman"/>
          <w:b/>
          <w:sz w:val="26"/>
          <w:szCs w:val="26"/>
        </w:rPr>
        <w:t xml:space="preserve"> Аскони Издателство</w:t>
      </w:r>
      <w:r w:rsidRPr="00BB5382">
        <w:rPr>
          <w:rFonts w:ascii="Times New Roman" w:hAnsi="Times New Roman" w:cs="Times New Roman"/>
          <w:b/>
          <w:sz w:val="26"/>
          <w:szCs w:val="26"/>
        </w:rPr>
        <w:t xml:space="preserve"> София, 2024, ISBN 978-954-383-154-8, стр.125-138</w:t>
      </w:r>
    </w:p>
    <w:p w14:paraId="740FF210" w14:textId="77777777" w:rsidR="009C56AF" w:rsidRPr="00A766E9" w:rsidRDefault="009C56AF" w:rsidP="009C56AF">
      <w:pPr>
        <w:pStyle w:val="Default"/>
        <w:widowControl w:val="0"/>
        <w:ind w:firstLine="567"/>
        <w:contextualSpacing/>
        <w:jc w:val="center"/>
        <w:rPr>
          <w:i/>
          <w:sz w:val="26"/>
          <w:szCs w:val="26"/>
          <w:lang w:val="bg-BG"/>
        </w:rPr>
      </w:pPr>
      <w:r w:rsidRPr="00A766E9">
        <w:rPr>
          <w:i/>
          <w:sz w:val="26"/>
          <w:szCs w:val="26"/>
          <w:lang w:val="bg-BG"/>
        </w:rPr>
        <w:t xml:space="preserve">Резюме на </w:t>
      </w:r>
      <w:r>
        <w:rPr>
          <w:i/>
          <w:sz w:val="26"/>
          <w:szCs w:val="26"/>
          <w:lang w:val="bg-BG"/>
        </w:rPr>
        <w:t>доклада</w:t>
      </w:r>
    </w:p>
    <w:p w14:paraId="172184C6" w14:textId="2BE4879E" w:rsidR="00AB7DFC" w:rsidRPr="00AB7DFC" w:rsidRDefault="009C56AF" w:rsidP="00A24D31">
      <w:pPr>
        <w:spacing w:after="0" w:line="240" w:lineRule="auto"/>
        <w:ind w:firstLine="708"/>
        <w:contextualSpacing/>
        <w:jc w:val="both"/>
        <w:rPr>
          <w:rFonts w:ascii="Times New Roman" w:hAnsi="Times New Roman" w:cs="Times New Roman"/>
          <w:sz w:val="26"/>
          <w:szCs w:val="26"/>
        </w:rPr>
      </w:pPr>
      <w:r>
        <w:rPr>
          <w:rFonts w:ascii="Times New Roman" w:hAnsi="Times New Roman" w:cs="Times New Roman"/>
          <w:sz w:val="26"/>
          <w:szCs w:val="26"/>
        </w:rPr>
        <w:t>Настоящият доклад</w:t>
      </w:r>
      <w:r w:rsidR="00AB7DFC" w:rsidRPr="00AB7DFC">
        <w:rPr>
          <w:rFonts w:ascii="Times New Roman" w:hAnsi="Times New Roman" w:cs="Times New Roman"/>
          <w:sz w:val="26"/>
          <w:szCs w:val="26"/>
        </w:rPr>
        <w:t xml:space="preserve"> изследва различните аспекти на дигиталните технологии за самообслужване в хотелиерството, като идентифицира както ползите, така и предизвикателствата, свързани с тяхното приложение. Безспорно дигиталните технологии за самообслужване предоставят редица предимства – те позволяват на гостите да персонализират своето преживяване, осигуряват по-голяма независимост и гъвкавост, подпомагат повишаването на оперативната ефективност, улесняват събирането на данни и предоставят на хотелиерските предприятия ценна информация за поведението и предпочитанията на потребителите.</w:t>
      </w:r>
    </w:p>
    <w:p w14:paraId="29B8536D" w14:textId="77777777" w:rsidR="00AB7DFC" w:rsidRPr="00AB7DFC" w:rsidRDefault="00AB7DFC" w:rsidP="00A24D31">
      <w:pPr>
        <w:spacing w:after="0" w:line="240" w:lineRule="auto"/>
        <w:ind w:firstLine="708"/>
        <w:contextualSpacing/>
        <w:jc w:val="both"/>
        <w:rPr>
          <w:rFonts w:ascii="Times New Roman" w:hAnsi="Times New Roman" w:cs="Times New Roman"/>
          <w:sz w:val="26"/>
          <w:szCs w:val="26"/>
        </w:rPr>
      </w:pPr>
      <w:r w:rsidRPr="00AB7DFC">
        <w:rPr>
          <w:rFonts w:ascii="Times New Roman" w:hAnsi="Times New Roman" w:cs="Times New Roman"/>
          <w:sz w:val="26"/>
          <w:szCs w:val="26"/>
        </w:rPr>
        <w:t>Наред с тези предимства обаче възникват и редица предизвикателства, които изискват внимателно разглеждане. За потребителите и хотелиерите тези бариери могат да имат различни измерения – икономически, психологически, технологично-функционални и други. Изследването предлага задълбочен преглед на научната литература, допълнен с казуси и експертни мнения, за да предостави по-пълна представа за ползите и предизвикателствата, свързани с внедряването на дигитални технологии за самообслужване в хотелиерската индустрия.</w:t>
      </w:r>
    </w:p>
    <w:p w14:paraId="0B0B76E2" w14:textId="77777777" w:rsidR="00AB7DFC" w:rsidRPr="00AB7DFC" w:rsidRDefault="00AB7DFC" w:rsidP="00A24D31">
      <w:pPr>
        <w:spacing w:after="0" w:line="240" w:lineRule="auto"/>
        <w:ind w:firstLine="708"/>
        <w:contextualSpacing/>
        <w:jc w:val="both"/>
        <w:rPr>
          <w:rFonts w:ascii="Times New Roman" w:hAnsi="Times New Roman" w:cs="Times New Roman"/>
          <w:sz w:val="26"/>
          <w:szCs w:val="26"/>
        </w:rPr>
      </w:pPr>
      <w:r w:rsidRPr="00AB7DFC">
        <w:rPr>
          <w:rFonts w:ascii="Times New Roman" w:hAnsi="Times New Roman" w:cs="Times New Roman"/>
          <w:sz w:val="26"/>
          <w:szCs w:val="26"/>
        </w:rPr>
        <w:t xml:space="preserve">Основната цел е да информира заинтересованите страни за стратегическите последици от внедряването на решения за дигитално самообслужване, като по </w:t>
      </w:r>
      <w:r w:rsidRPr="00AB7DFC">
        <w:rPr>
          <w:rFonts w:ascii="Times New Roman" w:hAnsi="Times New Roman" w:cs="Times New Roman"/>
          <w:sz w:val="26"/>
          <w:szCs w:val="26"/>
        </w:rPr>
        <w:lastRenderedPageBreak/>
        <w:t>този начин подпомага вземането на информирани управленски решения и насърчава иновациите в стремежа към подобряване на преживяването на гостите.</w:t>
      </w:r>
    </w:p>
    <w:p w14:paraId="2FB583C9" w14:textId="12A57BF0" w:rsidR="00AB7DFC" w:rsidRDefault="00AB7DFC" w:rsidP="00A24D31">
      <w:pPr>
        <w:spacing w:after="0" w:line="240" w:lineRule="auto"/>
        <w:ind w:firstLine="708"/>
        <w:contextualSpacing/>
        <w:jc w:val="both"/>
        <w:rPr>
          <w:rFonts w:ascii="Times New Roman" w:hAnsi="Times New Roman" w:cs="Times New Roman"/>
          <w:sz w:val="26"/>
          <w:szCs w:val="26"/>
        </w:rPr>
      </w:pPr>
      <w:r w:rsidRPr="00AB7DFC">
        <w:rPr>
          <w:rFonts w:ascii="Times New Roman" w:hAnsi="Times New Roman" w:cs="Times New Roman"/>
          <w:sz w:val="26"/>
          <w:szCs w:val="26"/>
        </w:rPr>
        <w:t>Ключови думи: хотелски услуги; технологии; дигитални технологии за самообслужване; технологични иновации.</w:t>
      </w:r>
    </w:p>
    <w:p w14:paraId="618D8C8F" w14:textId="77777777" w:rsidR="00AB7DFC" w:rsidRDefault="00AB7DFC" w:rsidP="002A5CD6">
      <w:pPr>
        <w:spacing w:after="0" w:line="240" w:lineRule="auto"/>
        <w:contextualSpacing/>
        <w:jc w:val="both"/>
        <w:rPr>
          <w:rFonts w:ascii="Times New Roman" w:hAnsi="Times New Roman" w:cs="Times New Roman"/>
          <w:sz w:val="26"/>
          <w:szCs w:val="26"/>
        </w:rPr>
      </w:pPr>
    </w:p>
    <w:p w14:paraId="3ED1C669" w14:textId="352FFE45" w:rsidR="008E3F32" w:rsidRDefault="002A5CD6" w:rsidP="00A24D31">
      <w:pPr>
        <w:spacing w:after="0" w:line="240" w:lineRule="auto"/>
        <w:ind w:firstLine="708"/>
        <w:contextualSpacing/>
        <w:jc w:val="both"/>
        <w:rPr>
          <w:rFonts w:ascii="Times New Roman" w:hAnsi="Times New Roman" w:cs="Times New Roman"/>
          <w:b/>
          <w:sz w:val="26"/>
          <w:szCs w:val="26"/>
        </w:rPr>
      </w:pPr>
      <w:r w:rsidRPr="00BB5382">
        <w:rPr>
          <w:rFonts w:ascii="Times New Roman" w:hAnsi="Times New Roman" w:cs="Times New Roman"/>
          <w:b/>
          <w:sz w:val="26"/>
          <w:szCs w:val="26"/>
        </w:rPr>
        <w:t>7</w:t>
      </w:r>
      <w:r w:rsidR="00371BC3">
        <w:rPr>
          <w:rFonts w:ascii="Times New Roman" w:hAnsi="Times New Roman" w:cs="Times New Roman"/>
          <w:b/>
          <w:sz w:val="26"/>
          <w:szCs w:val="26"/>
        </w:rPr>
        <w:t>6</w:t>
      </w:r>
      <w:r w:rsidRPr="00BB5382">
        <w:rPr>
          <w:rFonts w:ascii="Times New Roman" w:hAnsi="Times New Roman" w:cs="Times New Roman"/>
          <w:b/>
          <w:sz w:val="26"/>
          <w:szCs w:val="26"/>
        </w:rPr>
        <w:t>.3</w:t>
      </w:r>
      <w:r w:rsidR="00371BC3">
        <w:rPr>
          <w:rFonts w:ascii="Times New Roman" w:hAnsi="Times New Roman" w:cs="Times New Roman"/>
          <w:b/>
          <w:sz w:val="26"/>
          <w:szCs w:val="26"/>
        </w:rPr>
        <w:t>7</w:t>
      </w:r>
      <w:r w:rsidRPr="00BB5382">
        <w:rPr>
          <w:rFonts w:ascii="Times New Roman" w:hAnsi="Times New Roman" w:cs="Times New Roman"/>
          <w:b/>
          <w:sz w:val="26"/>
          <w:szCs w:val="26"/>
        </w:rPr>
        <w:t xml:space="preserve"> Илиева, Г., Колев, Д., (2024), Тенденции в прилагането на зелени бизнес стратегии от операторите на голф комплекси, Зеленият и дигиталният преход – предизвикателства и възможности за развитието на туризма, седемнадесети черноморски туристически форум , Варна, 17.10-18.10.2024, Издател: ФИЛ, Варна 2024,ISBN 978-954-9741-70-4,стр.200-212</w:t>
      </w:r>
    </w:p>
    <w:p w14:paraId="032CB69C" w14:textId="77777777" w:rsidR="009C56AF" w:rsidRPr="00A766E9" w:rsidRDefault="009C56AF" w:rsidP="009C56AF">
      <w:pPr>
        <w:pStyle w:val="Default"/>
        <w:widowControl w:val="0"/>
        <w:ind w:firstLine="567"/>
        <w:contextualSpacing/>
        <w:jc w:val="center"/>
        <w:rPr>
          <w:i/>
          <w:sz w:val="26"/>
          <w:szCs w:val="26"/>
          <w:lang w:val="bg-BG"/>
        </w:rPr>
      </w:pPr>
      <w:r w:rsidRPr="00A766E9">
        <w:rPr>
          <w:i/>
          <w:sz w:val="26"/>
          <w:szCs w:val="26"/>
          <w:lang w:val="bg-BG"/>
        </w:rPr>
        <w:t xml:space="preserve">Резюме на </w:t>
      </w:r>
      <w:r>
        <w:rPr>
          <w:i/>
          <w:sz w:val="26"/>
          <w:szCs w:val="26"/>
          <w:lang w:val="bg-BG"/>
        </w:rPr>
        <w:t>доклада</w:t>
      </w:r>
    </w:p>
    <w:p w14:paraId="4846A01C" w14:textId="77777777" w:rsidR="008E3F32" w:rsidRPr="008E3F32" w:rsidRDefault="008E3F32" w:rsidP="00A24D31">
      <w:pPr>
        <w:spacing w:after="0" w:line="240" w:lineRule="auto"/>
        <w:ind w:firstLine="708"/>
        <w:contextualSpacing/>
        <w:jc w:val="both"/>
        <w:rPr>
          <w:rFonts w:ascii="Times New Roman" w:hAnsi="Times New Roman" w:cs="Times New Roman"/>
          <w:sz w:val="26"/>
          <w:szCs w:val="26"/>
        </w:rPr>
      </w:pPr>
      <w:r w:rsidRPr="008E3F32">
        <w:rPr>
          <w:rFonts w:ascii="Times New Roman" w:hAnsi="Times New Roman" w:cs="Times New Roman"/>
          <w:sz w:val="26"/>
          <w:szCs w:val="26"/>
        </w:rPr>
        <w:t>Докладът разглежда тенденциите в прилагането на зелени бизнес стратегии от операторите на голф комплекси. Анализирано е значението на голф туризма като специализиран туристически продукт с висока добавена стойност, както и екологичните предизвикателства, свързани с поддръжката на голф игрища. Представени са основни зелени практики в хотелиерството и голф комплексите, насочени към пестене на вода и енергия, управление на отпадъците, опазване на биоразнообразието, използване на екологични материали и повишаване на екологичната ангажираност на персонала и посетителите. Подчертава се, че чрез иновативни и устойчиви решения голф комплексите могат да намалят негативното си въздействие върху околната среда, да подобрят имиджа си и да повишат конкурентоспособността си на туристическия пазар.</w:t>
      </w:r>
    </w:p>
    <w:p w14:paraId="10B57766" w14:textId="320B749C" w:rsidR="008E3F32" w:rsidRDefault="008E3F32" w:rsidP="00A24D31">
      <w:pPr>
        <w:spacing w:after="0" w:line="240" w:lineRule="auto"/>
        <w:ind w:firstLine="708"/>
        <w:contextualSpacing/>
        <w:jc w:val="both"/>
        <w:rPr>
          <w:rFonts w:ascii="Times New Roman" w:hAnsi="Times New Roman" w:cs="Times New Roman"/>
          <w:sz w:val="26"/>
          <w:szCs w:val="26"/>
        </w:rPr>
      </w:pPr>
      <w:r w:rsidRPr="008E3F32">
        <w:rPr>
          <w:rFonts w:ascii="Times New Roman" w:hAnsi="Times New Roman" w:cs="Times New Roman"/>
          <w:sz w:val="26"/>
          <w:szCs w:val="26"/>
        </w:rPr>
        <w:t>Ключови думи</w:t>
      </w:r>
      <w:r w:rsidR="00A24D31">
        <w:rPr>
          <w:rFonts w:ascii="Times New Roman" w:hAnsi="Times New Roman" w:cs="Times New Roman"/>
          <w:sz w:val="26"/>
          <w:szCs w:val="26"/>
        </w:rPr>
        <w:t xml:space="preserve">: </w:t>
      </w:r>
      <w:r w:rsidRPr="008E3F32">
        <w:rPr>
          <w:rFonts w:ascii="Times New Roman" w:hAnsi="Times New Roman" w:cs="Times New Roman"/>
          <w:sz w:val="26"/>
          <w:szCs w:val="26"/>
        </w:rPr>
        <w:t>голф туризъм; зелени бизнес стратегии; голф комплекси; устойчив туризъм; зелени практики; екологичен мениджмънт; пестене на вода; енергийна ефективност; биоразнообразие; устойчиво хотелиерство; екологична отговорност; конкурентоспособност.</w:t>
      </w:r>
    </w:p>
    <w:p w14:paraId="15B55D85" w14:textId="77777777" w:rsidR="008E3F32" w:rsidRDefault="008E3F32" w:rsidP="008E3F32">
      <w:pPr>
        <w:spacing w:after="0" w:line="240" w:lineRule="auto"/>
        <w:contextualSpacing/>
        <w:jc w:val="both"/>
        <w:rPr>
          <w:rFonts w:ascii="Times New Roman" w:hAnsi="Times New Roman" w:cs="Times New Roman"/>
          <w:sz w:val="26"/>
          <w:szCs w:val="26"/>
        </w:rPr>
      </w:pPr>
    </w:p>
    <w:p w14:paraId="726A60F2" w14:textId="60896A2A" w:rsidR="00C050D3" w:rsidRDefault="002A5CD6" w:rsidP="00A24D31">
      <w:pPr>
        <w:spacing w:after="0" w:line="240" w:lineRule="auto"/>
        <w:ind w:firstLine="708"/>
        <w:contextualSpacing/>
        <w:jc w:val="both"/>
        <w:rPr>
          <w:rFonts w:ascii="Times New Roman" w:hAnsi="Times New Roman" w:cs="Times New Roman"/>
          <w:b/>
          <w:sz w:val="26"/>
          <w:szCs w:val="26"/>
        </w:rPr>
      </w:pPr>
      <w:r w:rsidRPr="00BB5382">
        <w:rPr>
          <w:rFonts w:ascii="Times New Roman" w:hAnsi="Times New Roman" w:cs="Times New Roman"/>
          <w:b/>
          <w:sz w:val="26"/>
          <w:szCs w:val="26"/>
        </w:rPr>
        <w:t>7</w:t>
      </w:r>
      <w:r w:rsidR="00371BC3">
        <w:rPr>
          <w:rFonts w:ascii="Times New Roman" w:hAnsi="Times New Roman" w:cs="Times New Roman"/>
          <w:b/>
          <w:sz w:val="26"/>
          <w:szCs w:val="26"/>
        </w:rPr>
        <w:t>7</w:t>
      </w:r>
      <w:r w:rsidRPr="00BB5382">
        <w:rPr>
          <w:rFonts w:ascii="Times New Roman" w:hAnsi="Times New Roman" w:cs="Times New Roman"/>
          <w:b/>
          <w:sz w:val="26"/>
          <w:szCs w:val="26"/>
        </w:rPr>
        <w:t>.3</w:t>
      </w:r>
      <w:r w:rsidR="00371BC3">
        <w:rPr>
          <w:rFonts w:ascii="Times New Roman" w:hAnsi="Times New Roman" w:cs="Times New Roman"/>
          <w:b/>
          <w:sz w:val="26"/>
          <w:szCs w:val="26"/>
        </w:rPr>
        <w:t>8</w:t>
      </w:r>
      <w:r w:rsidRPr="00BB5382">
        <w:rPr>
          <w:rFonts w:ascii="Times New Roman" w:hAnsi="Times New Roman" w:cs="Times New Roman"/>
          <w:b/>
          <w:sz w:val="26"/>
          <w:szCs w:val="26"/>
        </w:rPr>
        <w:t xml:space="preserve"> Илиева,</w:t>
      </w:r>
      <w:r w:rsidR="00A24D31">
        <w:rPr>
          <w:rFonts w:ascii="Times New Roman" w:hAnsi="Times New Roman" w:cs="Times New Roman"/>
          <w:b/>
          <w:sz w:val="26"/>
          <w:szCs w:val="26"/>
        </w:rPr>
        <w:t xml:space="preserve"> </w:t>
      </w:r>
      <w:r w:rsidRPr="00BB5382">
        <w:rPr>
          <w:rFonts w:ascii="Times New Roman" w:hAnsi="Times New Roman" w:cs="Times New Roman"/>
          <w:b/>
          <w:sz w:val="26"/>
          <w:szCs w:val="26"/>
        </w:rPr>
        <w:t>Г., (2024), Влиянието на зелените бизнес практики в хотелиерството върху удовлетвореността на госта, Туризъм, образование, бизнес,  Сборник с доклади от международна научна конференция, организирана от Колеж по туризъм – Бургас, 11-12 октомври 2024 г, стр. 79-89 ISSN 2738-893X</w:t>
      </w:r>
    </w:p>
    <w:p w14:paraId="2EBBDD05" w14:textId="77777777" w:rsidR="009C56AF" w:rsidRPr="00A766E9" w:rsidRDefault="009C56AF" w:rsidP="009C56AF">
      <w:pPr>
        <w:pStyle w:val="Default"/>
        <w:widowControl w:val="0"/>
        <w:ind w:firstLine="567"/>
        <w:contextualSpacing/>
        <w:jc w:val="center"/>
        <w:rPr>
          <w:i/>
          <w:sz w:val="26"/>
          <w:szCs w:val="26"/>
          <w:lang w:val="bg-BG"/>
        </w:rPr>
      </w:pPr>
      <w:r w:rsidRPr="00A766E9">
        <w:rPr>
          <w:i/>
          <w:sz w:val="26"/>
          <w:szCs w:val="26"/>
          <w:lang w:val="bg-BG"/>
        </w:rPr>
        <w:t xml:space="preserve">Резюме на </w:t>
      </w:r>
      <w:r>
        <w:rPr>
          <w:i/>
          <w:sz w:val="26"/>
          <w:szCs w:val="26"/>
          <w:lang w:val="bg-BG"/>
        </w:rPr>
        <w:t>доклада</w:t>
      </w:r>
    </w:p>
    <w:p w14:paraId="2D50AE9C" w14:textId="77777777" w:rsidR="00C050D3" w:rsidRPr="00C050D3" w:rsidRDefault="00C050D3" w:rsidP="00A24D31">
      <w:pPr>
        <w:spacing w:after="0" w:line="240" w:lineRule="auto"/>
        <w:ind w:firstLine="708"/>
        <w:contextualSpacing/>
        <w:jc w:val="both"/>
        <w:rPr>
          <w:rFonts w:ascii="Times New Roman" w:hAnsi="Times New Roman" w:cs="Times New Roman"/>
          <w:sz w:val="26"/>
          <w:szCs w:val="26"/>
        </w:rPr>
      </w:pPr>
      <w:r w:rsidRPr="00C050D3">
        <w:rPr>
          <w:rFonts w:ascii="Times New Roman" w:hAnsi="Times New Roman" w:cs="Times New Roman"/>
          <w:sz w:val="26"/>
          <w:szCs w:val="26"/>
        </w:rPr>
        <w:t>Докладът разглежда влиянието на зелените бизнес практики в хотелиерството върху удовлетвореността на гостите. Анализирани са основни екологични инициативи като енергийна ефективност, пестене на вода, управление на отпадъците, използване на екологични продукти, устойчив транспорт и ангажиране на персонала и гостите. Подчертава се, че тези практики не само намаляват отрицателното въздействие върху околната среда, но и подобряват имиджа на хотела, повишават доверието на гостите и създават по-здравословна и комфортна среда за престой. Изследването показва, че зелените инициативи влияят положително върху удовлетвореността, особено при екологично осъзнатите клиенти, когато са ясно комуникирани и не компрометират качеството на обслужването. Зелените практики се очертават като фактор за лоялност, конкурентоспособност и устойчиво развитие на хотелиерския бизнес.</w:t>
      </w:r>
    </w:p>
    <w:p w14:paraId="761622D7" w14:textId="12584CDD" w:rsidR="00C050D3" w:rsidRDefault="00C050D3" w:rsidP="00A24D31">
      <w:pPr>
        <w:spacing w:after="0" w:line="240" w:lineRule="auto"/>
        <w:ind w:firstLine="708"/>
        <w:contextualSpacing/>
        <w:jc w:val="both"/>
        <w:rPr>
          <w:rFonts w:ascii="Times New Roman" w:hAnsi="Times New Roman" w:cs="Times New Roman"/>
          <w:sz w:val="26"/>
          <w:szCs w:val="26"/>
        </w:rPr>
      </w:pPr>
      <w:r w:rsidRPr="00C050D3">
        <w:rPr>
          <w:rFonts w:ascii="Times New Roman" w:hAnsi="Times New Roman" w:cs="Times New Roman"/>
          <w:sz w:val="26"/>
          <w:szCs w:val="26"/>
        </w:rPr>
        <w:lastRenderedPageBreak/>
        <w:t>Ключови думи</w:t>
      </w:r>
      <w:r w:rsidR="00A24D31">
        <w:rPr>
          <w:rFonts w:ascii="Times New Roman" w:hAnsi="Times New Roman" w:cs="Times New Roman"/>
          <w:sz w:val="26"/>
          <w:szCs w:val="26"/>
        </w:rPr>
        <w:t xml:space="preserve">: </w:t>
      </w:r>
      <w:r w:rsidRPr="00C050D3">
        <w:rPr>
          <w:rFonts w:ascii="Times New Roman" w:hAnsi="Times New Roman" w:cs="Times New Roman"/>
          <w:sz w:val="26"/>
          <w:szCs w:val="26"/>
        </w:rPr>
        <w:t>зелени бизнес практики; хотелиерство; удовлетвореност на гостите; устойчиво развитие; екологични хотели; енергийна ефективност; пестене на вода; управление на отпадъците; екологично съзнателни клиенти; качество на обслужването; лоялност на клиентите; устойчив туризъм.</w:t>
      </w:r>
    </w:p>
    <w:p w14:paraId="3C623A6D" w14:textId="77777777" w:rsidR="00C050D3" w:rsidRDefault="00C050D3" w:rsidP="00C050D3">
      <w:pPr>
        <w:spacing w:after="0" w:line="240" w:lineRule="auto"/>
        <w:contextualSpacing/>
        <w:jc w:val="both"/>
        <w:rPr>
          <w:rFonts w:ascii="Times New Roman" w:hAnsi="Times New Roman" w:cs="Times New Roman"/>
          <w:sz w:val="26"/>
          <w:szCs w:val="26"/>
        </w:rPr>
      </w:pPr>
    </w:p>
    <w:p w14:paraId="31869732" w14:textId="5F67FE2F" w:rsidR="00A23EE4" w:rsidRDefault="002A5CD6" w:rsidP="00A24D31">
      <w:pPr>
        <w:spacing w:after="0" w:line="240" w:lineRule="auto"/>
        <w:ind w:firstLine="708"/>
        <w:contextualSpacing/>
        <w:jc w:val="both"/>
        <w:rPr>
          <w:rFonts w:ascii="Times New Roman" w:hAnsi="Times New Roman" w:cs="Times New Roman"/>
          <w:b/>
          <w:sz w:val="26"/>
          <w:szCs w:val="26"/>
        </w:rPr>
      </w:pPr>
      <w:r w:rsidRPr="00BB5382">
        <w:rPr>
          <w:rFonts w:ascii="Times New Roman" w:hAnsi="Times New Roman" w:cs="Times New Roman"/>
          <w:b/>
          <w:sz w:val="26"/>
          <w:szCs w:val="26"/>
        </w:rPr>
        <w:t>7</w:t>
      </w:r>
      <w:r w:rsidR="00371BC3">
        <w:rPr>
          <w:rFonts w:ascii="Times New Roman" w:hAnsi="Times New Roman" w:cs="Times New Roman"/>
          <w:b/>
          <w:sz w:val="26"/>
          <w:szCs w:val="26"/>
        </w:rPr>
        <w:t>8</w:t>
      </w:r>
      <w:r w:rsidRPr="00BB5382">
        <w:rPr>
          <w:rFonts w:ascii="Times New Roman" w:hAnsi="Times New Roman" w:cs="Times New Roman"/>
          <w:b/>
          <w:sz w:val="26"/>
          <w:szCs w:val="26"/>
        </w:rPr>
        <w:t>.3</w:t>
      </w:r>
      <w:r w:rsidR="00371BC3">
        <w:rPr>
          <w:rFonts w:ascii="Times New Roman" w:hAnsi="Times New Roman" w:cs="Times New Roman"/>
          <w:b/>
          <w:sz w:val="26"/>
          <w:szCs w:val="26"/>
        </w:rPr>
        <w:t>9</w:t>
      </w:r>
      <w:r w:rsidRPr="00BB5382">
        <w:rPr>
          <w:rFonts w:ascii="Times New Roman" w:hAnsi="Times New Roman" w:cs="Times New Roman"/>
          <w:b/>
          <w:sz w:val="26"/>
          <w:szCs w:val="26"/>
        </w:rPr>
        <w:t xml:space="preserve"> Илиева,</w:t>
      </w:r>
      <w:r w:rsidR="00A24D31">
        <w:rPr>
          <w:rFonts w:ascii="Times New Roman" w:hAnsi="Times New Roman" w:cs="Times New Roman"/>
          <w:b/>
          <w:sz w:val="26"/>
          <w:szCs w:val="26"/>
        </w:rPr>
        <w:t xml:space="preserve"> </w:t>
      </w:r>
      <w:r w:rsidRPr="00BB5382">
        <w:rPr>
          <w:rFonts w:ascii="Times New Roman" w:hAnsi="Times New Roman" w:cs="Times New Roman"/>
          <w:b/>
          <w:sz w:val="26"/>
          <w:szCs w:val="26"/>
        </w:rPr>
        <w:t>Г., (2025) Позиции на Българското Черноморие на румънския емитивен пазар- Позиции на Българското Черноморие на международния туристически пазар –предизвикателства и перспективи  Осемнадесети Черноморски  Туристически форум Издател: ФИЛ, Варна 2025,ISBN 978-954-9741-70-4 стр. 133-148</w:t>
      </w:r>
    </w:p>
    <w:p w14:paraId="1C3EC297" w14:textId="77777777" w:rsidR="009C56AF" w:rsidRPr="00A766E9" w:rsidRDefault="009C56AF" w:rsidP="009C56AF">
      <w:pPr>
        <w:pStyle w:val="Default"/>
        <w:widowControl w:val="0"/>
        <w:ind w:firstLine="567"/>
        <w:contextualSpacing/>
        <w:jc w:val="center"/>
        <w:rPr>
          <w:i/>
          <w:sz w:val="26"/>
          <w:szCs w:val="26"/>
          <w:lang w:val="bg-BG"/>
        </w:rPr>
      </w:pPr>
      <w:r w:rsidRPr="00A766E9">
        <w:rPr>
          <w:i/>
          <w:sz w:val="26"/>
          <w:szCs w:val="26"/>
          <w:lang w:val="bg-BG"/>
        </w:rPr>
        <w:t xml:space="preserve">Резюме на </w:t>
      </w:r>
      <w:r>
        <w:rPr>
          <w:i/>
          <w:sz w:val="26"/>
          <w:szCs w:val="26"/>
          <w:lang w:val="bg-BG"/>
        </w:rPr>
        <w:t>доклада</w:t>
      </w:r>
    </w:p>
    <w:p w14:paraId="7DF78840" w14:textId="77777777" w:rsidR="00A23EE4" w:rsidRPr="00A23EE4" w:rsidRDefault="00A23EE4" w:rsidP="00A24D31">
      <w:pPr>
        <w:spacing w:after="0" w:line="240" w:lineRule="auto"/>
        <w:ind w:firstLine="708"/>
        <w:contextualSpacing/>
        <w:jc w:val="both"/>
        <w:rPr>
          <w:rFonts w:ascii="Times New Roman" w:hAnsi="Times New Roman" w:cs="Times New Roman"/>
          <w:sz w:val="26"/>
          <w:szCs w:val="26"/>
        </w:rPr>
      </w:pPr>
      <w:r w:rsidRPr="00A23EE4">
        <w:rPr>
          <w:rFonts w:ascii="Times New Roman" w:hAnsi="Times New Roman" w:cs="Times New Roman"/>
          <w:sz w:val="26"/>
          <w:szCs w:val="26"/>
        </w:rPr>
        <w:t>Докладът анализира позициите на Българското Черноморие на румънския емитивен туристически пазар. Разгледани са обемът и структурата на международните пътувания на румънците, използваният транспорт, мотивите за пътуване, сезонността, продължителността на престоя, предпочитаните места за настаняване и разходите. Специално внимание е отделено на България и Черноморието като водеща и леснодостъпна дестинация за румънските туристи. Данните показват устойчиво нарастване на реализираните нощувки от румънски туристи в България през периода 2020–2024 г., както и силно изразен ваканционен профил на пътуванията. Очертани са основни предизвикателства пред Българското Черноморие, свързани със сезонността, инфраструктурата, качеството на обслужване, съотношението „цена–качество“ и необходимостта от диверсификация на туристическия продукт. Докладът подчертава стратегическото значение на румънския пазар за устойчивото развитие на българския морски туризъм.</w:t>
      </w:r>
    </w:p>
    <w:p w14:paraId="13633900" w14:textId="37A4EF18" w:rsidR="00A23EE4" w:rsidRPr="00A23EE4" w:rsidRDefault="00A23EE4" w:rsidP="00A24D31">
      <w:pPr>
        <w:spacing w:after="0" w:line="240" w:lineRule="auto"/>
        <w:ind w:firstLine="708"/>
        <w:contextualSpacing/>
        <w:jc w:val="both"/>
        <w:rPr>
          <w:rFonts w:ascii="Times New Roman" w:hAnsi="Times New Roman" w:cs="Times New Roman"/>
          <w:sz w:val="26"/>
          <w:szCs w:val="26"/>
        </w:rPr>
      </w:pPr>
      <w:r w:rsidRPr="00A23EE4">
        <w:rPr>
          <w:rFonts w:ascii="Times New Roman" w:hAnsi="Times New Roman" w:cs="Times New Roman"/>
          <w:sz w:val="26"/>
          <w:szCs w:val="26"/>
        </w:rPr>
        <w:t>Ключови думи</w:t>
      </w:r>
      <w:r w:rsidR="00A24D31">
        <w:rPr>
          <w:rFonts w:ascii="Times New Roman" w:hAnsi="Times New Roman" w:cs="Times New Roman"/>
          <w:sz w:val="26"/>
          <w:szCs w:val="26"/>
        </w:rPr>
        <w:t xml:space="preserve">: </w:t>
      </w:r>
      <w:r w:rsidRPr="00A23EE4">
        <w:rPr>
          <w:rFonts w:ascii="Times New Roman" w:hAnsi="Times New Roman" w:cs="Times New Roman"/>
          <w:sz w:val="26"/>
          <w:szCs w:val="26"/>
        </w:rPr>
        <w:t>румънски емитивен пазар; Българско Черноморие; румънски туристи; морски туризъм; туристическо търсене; туристически пазар; нощувки; туристическо поведение; сезонност; позициониране на дестинация; конкурентоспособност; дестинация България.</w:t>
      </w:r>
    </w:p>
    <w:p w14:paraId="0F6CAA91" w14:textId="77777777" w:rsidR="0084189C" w:rsidRPr="00E5585D" w:rsidRDefault="0084189C" w:rsidP="00A24D31">
      <w:pPr>
        <w:spacing w:after="0" w:line="240" w:lineRule="auto"/>
        <w:contextualSpacing/>
        <w:rPr>
          <w:rFonts w:ascii="Times New Roman" w:hAnsi="Times New Roman" w:cs="Times New Roman"/>
          <w:sz w:val="26"/>
          <w:szCs w:val="26"/>
        </w:rPr>
      </w:pPr>
    </w:p>
    <w:p w14:paraId="785E9554" w14:textId="4EF13D04" w:rsidR="00840777" w:rsidRDefault="00840777" w:rsidP="00BE21E8">
      <w:pPr>
        <w:spacing w:after="0" w:line="240" w:lineRule="auto"/>
        <w:ind w:firstLine="567"/>
        <w:contextualSpacing/>
        <w:jc w:val="center"/>
        <w:rPr>
          <w:rFonts w:ascii="Times New Roman" w:hAnsi="Times New Roman" w:cs="Times New Roman"/>
          <w:b/>
          <w:sz w:val="28"/>
          <w:szCs w:val="28"/>
        </w:rPr>
      </w:pPr>
      <w:r w:rsidRPr="00840777">
        <w:rPr>
          <w:rFonts w:ascii="Times New Roman" w:hAnsi="Times New Roman" w:cs="Times New Roman"/>
          <w:b/>
          <w:sz w:val="28"/>
          <w:szCs w:val="28"/>
          <w:lang w:val="en-US"/>
        </w:rPr>
        <w:t>V</w:t>
      </w:r>
      <w:r w:rsidRPr="00840777">
        <w:rPr>
          <w:rFonts w:ascii="Times New Roman" w:hAnsi="Times New Roman" w:cs="Times New Roman"/>
          <w:b/>
          <w:sz w:val="28"/>
          <w:szCs w:val="28"/>
          <w:lang w:val="ru-RU"/>
        </w:rPr>
        <w:t>.</w:t>
      </w:r>
      <w:r w:rsidRPr="00840777">
        <w:rPr>
          <w:rFonts w:ascii="Times New Roman" w:hAnsi="Times New Roman" w:cs="Times New Roman"/>
          <w:b/>
          <w:sz w:val="28"/>
          <w:szCs w:val="28"/>
        </w:rPr>
        <w:t xml:space="preserve"> Учебници и учебни помагала</w:t>
      </w:r>
      <w:r w:rsidR="002A5CD6">
        <w:rPr>
          <w:rFonts w:ascii="Times New Roman" w:hAnsi="Times New Roman" w:cs="Times New Roman"/>
          <w:b/>
          <w:sz w:val="28"/>
          <w:szCs w:val="28"/>
        </w:rPr>
        <w:t xml:space="preserve"> </w:t>
      </w:r>
      <w:r w:rsidR="002A5CD6" w:rsidRPr="002A5CD6">
        <w:rPr>
          <w:rFonts w:ascii="Times New Roman" w:hAnsi="Times New Roman" w:cs="Times New Roman"/>
          <w:b/>
          <w:sz w:val="28"/>
          <w:szCs w:val="28"/>
        </w:rPr>
        <w:t>Учебници и учебни помагала по чл. 104, ал. 1, т.6 от ПРАС в ИУ - Варна</w:t>
      </w:r>
    </w:p>
    <w:p w14:paraId="17BEA297" w14:textId="77777777" w:rsidR="002A5CD6" w:rsidRDefault="002A5CD6" w:rsidP="00BE21E8">
      <w:pPr>
        <w:spacing w:after="0" w:line="240" w:lineRule="auto"/>
        <w:ind w:firstLine="567"/>
        <w:contextualSpacing/>
        <w:jc w:val="center"/>
        <w:rPr>
          <w:rFonts w:ascii="Times New Roman" w:hAnsi="Times New Roman" w:cs="Times New Roman"/>
          <w:b/>
          <w:sz w:val="28"/>
          <w:szCs w:val="28"/>
        </w:rPr>
      </w:pPr>
    </w:p>
    <w:p w14:paraId="3044EEBE" w14:textId="71523827" w:rsidR="002A5CD6" w:rsidRPr="00276895" w:rsidRDefault="002A5CD6" w:rsidP="002A5CD6">
      <w:pPr>
        <w:spacing w:after="0" w:line="240" w:lineRule="auto"/>
        <w:ind w:firstLine="567"/>
        <w:contextualSpacing/>
        <w:jc w:val="both"/>
        <w:rPr>
          <w:rFonts w:ascii="Times New Roman" w:eastAsia="Times New Roman" w:hAnsi="Times New Roman" w:cs="Times New Roman"/>
          <w:b/>
          <w:sz w:val="26"/>
          <w:szCs w:val="26"/>
        </w:rPr>
      </w:pPr>
      <w:r w:rsidRPr="00276895">
        <w:rPr>
          <w:rFonts w:ascii="Times New Roman" w:eastAsia="Times New Roman" w:hAnsi="Times New Roman" w:cs="Times New Roman"/>
          <w:b/>
          <w:sz w:val="26"/>
          <w:szCs w:val="26"/>
        </w:rPr>
        <w:t>7</w:t>
      </w:r>
      <w:r w:rsidR="00371BC3">
        <w:rPr>
          <w:rFonts w:ascii="Times New Roman" w:eastAsia="Times New Roman" w:hAnsi="Times New Roman" w:cs="Times New Roman"/>
          <w:b/>
          <w:sz w:val="26"/>
          <w:szCs w:val="26"/>
        </w:rPr>
        <w:t>9</w:t>
      </w:r>
      <w:r w:rsidRPr="00276895">
        <w:rPr>
          <w:rFonts w:ascii="Times New Roman" w:eastAsia="Times New Roman" w:hAnsi="Times New Roman" w:cs="Times New Roman"/>
          <w:b/>
          <w:sz w:val="26"/>
          <w:szCs w:val="26"/>
        </w:rPr>
        <w:t>.1 Недева, С., Илиева-Сверчкова, Х., Трифонова, К., Станчева, Н., Илиева, Г. Английски език : Учебно помагало за специалност Мениджмънт на хотели и ресторанти в Колеж по туризъм, ИУ - Варна. Варна : Наука и икономика, 2020, 163</w:t>
      </w:r>
    </w:p>
    <w:p w14:paraId="5CE1010F" w14:textId="781ACB33" w:rsidR="00276895" w:rsidRPr="009C56AF" w:rsidRDefault="00276895" w:rsidP="009C56AF">
      <w:pPr>
        <w:spacing w:after="0" w:line="240" w:lineRule="auto"/>
        <w:ind w:firstLine="567"/>
        <w:contextualSpacing/>
        <w:jc w:val="center"/>
        <w:rPr>
          <w:rFonts w:ascii="Times New Roman" w:eastAsia="Times New Roman" w:hAnsi="Times New Roman" w:cs="Times New Roman"/>
          <w:i/>
          <w:sz w:val="26"/>
          <w:szCs w:val="26"/>
        </w:rPr>
      </w:pPr>
      <w:r w:rsidRPr="009C56AF">
        <w:rPr>
          <w:rFonts w:ascii="Times New Roman" w:eastAsia="Times New Roman" w:hAnsi="Times New Roman" w:cs="Times New Roman"/>
          <w:i/>
          <w:sz w:val="26"/>
          <w:szCs w:val="26"/>
        </w:rPr>
        <w:t>Резюме</w:t>
      </w:r>
      <w:r w:rsidR="009C56AF" w:rsidRPr="009C56AF">
        <w:rPr>
          <w:rFonts w:ascii="Times New Roman" w:eastAsia="Times New Roman" w:hAnsi="Times New Roman" w:cs="Times New Roman"/>
          <w:i/>
          <w:sz w:val="26"/>
          <w:szCs w:val="26"/>
        </w:rPr>
        <w:t xml:space="preserve"> на учебното помагало</w:t>
      </w:r>
    </w:p>
    <w:p w14:paraId="79378974" w14:textId="77777777" w:rsidR="00276895" w:rsidRPr="00276895" w:rsidRDefault="00276895" w:rsidP="00276895">
      <w:pPr>
        <w:spacing w:after="0" w:line="240" w:lineRule="auto"/>
        <w:ind w:firstLine="567"/>
        <w:contextualSpacing/>
        <w:jc w:val="both"/>
        <w:rPr>
          <w:rFonts w:ascii="Times New Roman" w:eastAsia="Times New Roman" w:hAnsi="Times New Roman" w:cs="Times New Roman"/>
          <w:sz w:val="26"/>
          <w:szCs w:val="26"/>
        </w:rPr>
      </w:pPr>
      <w:r w:rsidRPr="00276895">
        <w:rPr>
          <w:rFonts w:ascii="Times New Roman" w:eastAsia="Times New Roman" w:hAnsi="Times New Roman" w:cs="Times New Roman"/>
          <w:sz w:val="26"/>
          <w:szCs w:val="26"/>
        </w:rPr>
        <w:t xml:space="preserve">Учебното помагало „Английски език“ е разработено за студентите от специалност „Мениджмънт на хотели и ресторанти“ в Колежа по туризъм към Икономически университет – Варна и има за цел да подпомогне усвояването и усъвършенстването на езиковите знания и умения, необходими за професионална реализация в сферата на туризма, хотелиерството и ресторантьорството. Помагалото е съобразено с изискванията на учебната програма и държавния изпит по английски език и обхваща основните компоненти на езиковата подготовка – </w:t>
      </w:r>
      <w:r w:rsidRPr="00276895">
        <w:rPr>
          <w:rFonts w:ascii="Times New Roman" w:eastAsia="Times New Roman" w:hAnsi="Times New Roman" w:cs="Times New Roman"/>
          <w:sz w:val="26"/>
          <w:szCs w:val="26"/>
        </w:rPr>
        <w:lastRenderedPageBreak/>
        <w:t>слушане с разбиране, четене с разбиране, лексико-граматически упражнения, превод и писмена комуникация.</w:t>
      </w:r>
    </w:p>
    <w:p w14:paraId="5A63D8D1" w14:textId="77777777" w:rsidR="00276895" w:rsidRPr="00276895" w:rsidRDefault="00276895" w:rsidP="00276895">
      <w:pPr>
        <w:spacing w:after="0" w:line="240" w:lineRule="auto"/>
        <w:ind w:firstLine="567"/>
        <w:contextualSpacing/>
        <w:jc w:val="both"/>
        <w:rPr>
          <w:rFonts w:ascii="Times New Roman" w:eastAsia="Times New Roman" w:hAnsi="Times New Roman" w:cs="Times New Roman"/>
          <w:b/>
          <w:sz w:val="26"/>
          <w:szCs w:val="26"/>
        </w:rPr>
      </w:pPr>
      <w:r w:rsidRPr="00276895">
        <w:rPr>
          <w:rFonts w:ascii="Times New Roman" w:eastAsia="Times New Roman" w:hAnsi="Times New Roman" w:cs="Times New Roman"/>
          <w:sz w:val="26"/>
          <w:szCs w:val="26"/>
        </w:rPr>
        <w:t>Съдържанието е структурирано в система от практически задачи и тестове, базирани на реални ситуации от туристическата практика и професионалната комуникация в хотелския и ресторантьорския бизнес. Тематиката включва туристически услуги, видове настаняване, обслужване на клиенти, ресторантьорство, туристически дестинации и други актуални аспекти на туристическата индустрия. Включените примерни тестове, текстове за превод и писмени задачи създават възможности за самостоятелна подготовка, самооценка и развитие на комуникативните компетентности на обучаемите. Помагалото представлява полезен практически инструмент за подготовка на бъдещи специалисти в туризма и за повишаване на тяхната професионална езикова подготовка</w:t>
      </w:r>
      <w:r w:rsidRPr="00276895">
        <w:rPr>
          <w:rFonts w:ascii="Times New Roman" w:eastAsia="Times New Roman" w:hAnsi="Times New Roman" w:cs="Times New Roman"/>
          <w:b/>
          <w:sz w:val="26"/>
          <w:szCs w:val="26"/>
        </w:rPr>
        <w:t>.</w:t>
      </w:r>
    </w:p>
    <w:p w14:paraId="57341475" w14:textId="1F58B886" w:rsidR="00276895" w:rsidRDefault="00276895" w:rsidP="00A24D31">
      <w:pPr>
        <w:spacing w:after="0" w:line="240" w:lineRule="auto"/>
        <w:ind w:firstLine="567"/>
        <w:contextualSpacing/>
        <w:jc w:val="both"/>
        <w:rPr>
          <w:rFonts w:ascii="Times New Roman" w:eastAsia="Times New Roman" w:hAnsi="Times New Roman" w:cs="Times New Roman"/>
          <w:sz w:val="26"/>
          <w:szCs w:val="26"/>
        </w:rPr>
      </w:pPr>
      <w:r w:rsidRPr="00276895">
        <w:rPr>
          <w:rFonts w:ascii="Times New Roman" w:eastAsia="Times New Roman" w:hAnsi="Times New Roman" w:cs="Times New Roman"/>
          <w:sz w:val="26"/>
          <w:szCs w:val="26"/>
        </w:rPr>
        <w:t>Ключови думи</w:t>
      </w:r>
      <w:r w:rsidR="00A24D31">
        <w:rPr>
          <w:rFonts w:ascii="Times New Roman" w:eastAsia="Times New Roman" w:hAnsi="Times New Roman" w:cs="Times New Roman"/>
          <w:sz w:val="26"/>
          <w:szCs w:val="26"/>
        </w:rPr>
        <w:t xml:space="preserve">: </w:t>
      </w:r>
      <w:r w:rsidRPr="00276895">
        <w:rPr>
          <w:rFonts w:ascii="Times New Roman" w:eastAsia="Times New Roman" w:hAnsi="Times New Roman" w:cs="Times New Roman"/>
          <w:sz w:val="26"/>
          <w:szCs w:val="26"/>
        </w:rPr>
        <w:t>английски език; туризъм; хотелиерство; ресторантьорство; езиково обучение; професионална комуникация; подготовка за държавен изпит; туристическа терминология; чуждоезикова компетентност; обучение по туризъм.</w:t>
      </w:r>
    </w:p>
    <w:p w14:paraId="3AD3FA54" w14:textId="77777777" w:rsidR="00276895" w:rsidRDefault="00276895" w:rsidP="00276895">
      <w:pPr>
        <w:spacing w:after="0" w:line="240" w:lineRule="auto"/>
        <w:ind w:firstLine="567"/>
        <w:contextualSpacing/>
        <w:jc w:val="both"/>
        <w:rPr>
          <w:rFonts w:ascii="Times New Roman" w:eastAsia="Times New Roman" w:hAnsi="Times New Roman" w:cs="Times New Roman"/>
          <w:sz w:val="26"/>
          <w:szCs w:val="26"/>
        </w:rPr>
      </w:pPr>
    </w:p>
    <w:p w14:paraId="0770300F" w14:textId="65DBC49F" w:rsidR="002A5CD6" w:rsidRPr="00276895" w:rsidRDefault="00371BC3" w:rsidP="002A5CD6">
      <w:pPr>
        <w:spacing w:after="0" w:line="240" w:lineRule="auto"/>
        <w:ind w:firstLine="567"/>
        <w:contextualSpacing/>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80</w:t>
      </w:r>
      <w:r w:rsidR="002A5CD6" w:rsidRPr="00276895">
        <w:rPr>
          <w:rFonts w:ascii="Times New Roman" w:eastAsia="Times New Roman" w:hAnsi="Times New Roman" w:cs="Times New Roman"/>
          <w:b/>
          <w:sz w:val="26"/>
          <w:szCs w:val="26"/>
        </w:rPr>
        <w:t>.2 Недева, С., Илиева, Г. English for Hotel Services : Учебно помагало по английски език за специалност "Мениджмънт на хотели и ресторанти" в Колеж по туризъм - Варна. Варна : Наука и икономика, 2021, 184</w:t>
      </w:r>
    </w:p>
    <w:p w14:paraId="0B871315" w14:textId="77777777" w:rsidR="009C56AF" w:rsidRPr="009C56AF" w:rsidRDefault="009C56AF" w:rsidP="009C56AF">
      <w:pPr>
        <w:spacing w:after="0" w:line="240" w:lineRule="auto"/>
        <w:ind w:firstLine="567"/>
        <w:contextualSpacing/>
        <w:jc w:val="center"/>
        <w:rPr>
          <w:rFonts w:ascii="Times New Roman" w:eastAsia="Times New Roman" w:hAnsi="Times New Roman" w:cs="Times New Roman"/>
          <w:i/>
          <w:sz w:val="26"/>
          <w:szCs w:val="26"/>
        </w:rPr>
      </w:pPr>
      <w:r w:rsidRPr="009C56AF">
        <w:rPr>
          <w:rFonts w:ascii="Times New Roman" w:eastAsia="Times New Roman" w:hAnsi="Times New Roman" w:cs="Times New Roman"/>
          <w:i/>
          <w:sz w:val="26"/>
          <w:szCs w:val="26"/>
        </w:rPr>
        <w:t>Резюме на учебното помагало</w:t>
      </w:r>
    </w:p>
    <w:p w14:paraId="75DB307F" w14:textId="2F832914" w:rsidR="00276895" w:rsidRPr="00276895" w:rsidRDefault="00276895" w:rsidP="00276895">
      <w:pPr>
        <w:spacing w:after="0" w:line="240" w:lineRule="auto"/>
        <w:ind w:firstLine="567"/>
        <w:contextualSpacing/>
        <w:jc w:val="both"/>
        <w:rPr>
          <w:rFonts w:ascii="Times New Roman" w:eastAsia="Times New Roman" w:hAnsi="Times New Roman" w:cs="Times New Roman"/>
          <w:sz w:val="26"/>
          <w:szCs w:val="26"/>
        </w:rPr>
      </w:pPr>
      <w:r w:rsidRPr="00276895">
        <w:rPr>
          <w:rFonts w:ascii="Times New Roman" w:eastAsia="Times New Roman" w:hAnsi="Times New Roman" w:cs="Times New Roman"/>
          <w:sz w:val="26"/>
          <w:szCs w:val="26"/>
        </w:rPr>
        <w:t>Учебното помагало „English for Hotel Services“ е разработено за студентите от специалност „Мениджмънт на хотели и ресторанти“ в Колежа по туризъм към Икономически университет – Варна. Основната му цел е да подпомогне формирането и развитието на професионални комуникативни компетентности по английски език, необходими за работа в сферата на хотелиерството. Помагалото обхваща широк кръг от специализирани теми, свързани с туристическите дестинации, видовете туризъм, средствата за настаняване, хотелските услуги, организационната структура на хотелските предприятия, обслужването на гости и професионалната комуникация в туристическата индустрия.</w:t>
      </w:r>
    </w:p>
    <w:p w14:paraId="614A80CD" w14:textId="77777777" w:rsidR="00276895" w:rsidRPr="00276895" w:rsidRDefault="00276895" w:rsidP="00276895">
      <w:pPr>
        <w:spacing w:after="0" w:line="240" w:lineRule="auto"/>
        <w:ind w:firstLine="567"/>
        <w:contextualSpacing/>
        <w:jc w:val="both"/>
        <w:rPr>
          <w:rFonts w:ascii="Times New Roman" w:eastAsia="Times New Roman" w:hAnsi="Times New Roman" w:cs="Times New Roman"/>
          <w:sz w:val="26"/>
          <w:szCs w:val="26"/>
        </w:rPr>
      </w:pPr>
      <w:r w:rsidRPr="00276895">
        <w:rPr>
          <w:rFonts w:ascii="Times New Roman" w:eastAsia="Times New Roman" w:hAnsi="Times New Roman" w:cs="Times New Roman"/>
          <w:sz w:val="26"/>
          <w:szCs w:val="26"/>
        </w:rPr>
        <w:t>Съдържанието включва разнообразни текстове, практически упражнения, казуси, диалози и задачи за развитие на уменията за четене, слушане, писане и устна комуникация в реална професионална среда. Специално внимание е отделено на бизнес кореспонденцията, обслужването на клиенти, управлението на резервации, обработката на оплаквания и използването на специализирана терминология в хотелиерството и туризма. Разгледани са също актуални теми като устойчив туризъм, зелени и смарт хотели, дигитални технологии и съвременни тенденции в индустрията на гостоприемството.</w:t>
      </w:r>
    </w:p>
    <w:p w14:paraId="579141F9" w14:textId="77777777" w:rsidR="00276895" w:rsidRPr="00276895" w:rsidRDefault="00276895" w:rsidP="00276895">
      <w:pPr>
        <w:spacing w:after="0" w:line="240" w:lineRule="auto"/>
        <w:ind w:firstLine="567"/>
        <w:contextualSpacing/>
        <w:jc w:val="both"/>
        <w:rPr>
          <w:rFonts w:ascii="Times New Roman" w:eastAsia="Times New Roman" w:hAnsi="Times New Roman" w:cs="Times New Roman"/>
          <w:sz w:val="26"/>
          <w:szCs w:val="26"/>
        </w:rPr>
      </w:pPr>
      <w:r w:rsidRPr="00276895">
        <w:rPr>
          <w:rFonts w:ascii="Times New Roman" w:eastAsia="Times New Roman" w:hAnsi="Times New Roman" w:cs="Times New Roman"/>
          <w:sz w:val="26"/>
          <w:szCs w:val="26"/>
        </w:rPr>
        <w:t>Помагалото има практическа насоченост и съдейства за подготовката на студентите за успешна професионална реализация в международна среда чрез усъвършенстване на чуждоезиковите им компетентности и овладяване на специализираната туристическа лексика. Включеният терминологичен речник допълнително подпомага усвояването на професионалната терминология и ефективното ѝ приложение в практиката.</w:t>
      </w:r>
    </w:p>
    <w:p w14:paraId="4EB5FA18" w14:textId="5EA9301F" w:rsidR="002A5CD6" w:rsidRPr="00276895" w:rsidRDefault="00276895" w:rsidP="00A24D31">
      <w:pPr>
        <w:spacing w:after="0" w:line="240" w:lineRule="auto"/>
        <w:ind w:firstLine="567"/>
        <w:contextualSpacing/>
        <w:jc w:val="both"/>
        <w:rPr>
          <w:rFonts w:ascii="Times New Roman" w:eastAsia="Times New Roman" w:hAnsi="Times New Roman" w:cs="Times New Roman"/>
          <w:sz w:val="26"/>
          <w:szCs w:val="26"/>
        </w:rPr>
      </w:pPr>
      <w:r w:rsidRPr="00276895">
        <w:rPr>
          <w:rFonts w:ascii="Times New Roman" w:eastAsia="Times New Roman" w:hAnsi="Times New Roman" w:cs="Times New Roman"/>
          <w:sz w:val="26"/>
          <w:szCs w:val="26"/>
        </w:rPr>
        <w:t>Ключови думи</w:t>
      </w:r>
      <w:r w:rsidR="00A24D31">
        <w:rPr>
          <w:rFonts w:ascii="Times New Roman" w:eastAsia="Times New Roman" w:hAnsi="Times New Roman" w:cs="Times New Roman"/>
          <w:sz w:val="26"/>
          <w:szCs w:val="26"/>
        </w:rPr>
        <w:t xml:space="preserve">: </w:t>
      </w:r>
      <w:r w:rsidRPr="00276895">
        <w:rPr>
          <w:rFonts w:ascii="Times New Roman" w:eastAsia="Times New Roman" w:hAnsi="Times New Roman" w:cs="Times New Roman"/>
          <w:sz w:val="26"/>
          <w:szCs w:val="26"/>
        </w:rPr>
        <w:t>английски език за туризма; хотелиерство;</w:t>
      </w:r>
      <w:r>
        <w:rPr>
          <w:rFonts w:ascii="Times New Roman" w:eastAsia="Times New Roman" w:hAnsi="Times New Roman" w:cs="Times New Roman"/>
          <w:sz w:val="26"/>
          <w:szCs w:val="26"/>
        </w:rPr>
        <w:t xml:space="preserve"> </w:t>
      </w:r>
      <w:r w:rsidRPr="00276895">
        <w:rPr>
          <w:rFonts w:ascii="Times New Roman" w:eastAsia="Times New Roman" w:hAnsi="Times New Roman" w:cs="Times New Roman"/>
          <w:sz w:val="26"/>
          <w:szCs w:val="26"/>
        </w:rPr>
        <w:t xml:space="preserve">професионална комуникация; туристически услуги; езиково обучение; специализирана </w:t>
      </w:r>
      <w:r w:rsidRPr="00276895">
        <w:rPr>
          <w:rFonts w:ascii="Times New Roman" w:eastAsia="Times New Roman" w:hAnsi="Times New Roman" w:cs="Times New Roman"/>
          <w:sz w:val="26"/>
          <w:szCs w:val="26"/>
        </w:rPr>
        <w:lastRenderedPageBreak/>
        <w:t>терминология; хотелски мениджмънт; обслужване на клиенти; устойчив туризъм; смарт хотели; туристическо образование.</w:t>
      </w:r>
    </w:p>
    <w:p w14:paraId="36483A25" w14:textId="77777777" w:rsidR="002A5CD6" w:rsidRPr="00276895" w:rsidRDefault="002A5CD6" w:rsidP="002A5CD6">
      <w:pPr>
        <w:spacing w:after="0" w:line="240" w:lineRule="auto"/>
        <w:ind w:firstLine="567"/>
        <w:contextualSpacing/>
        <w:jc w:val="both"/>
        <w:rPr>
          <w:rFonts w:ascii="Times New Roman" w:eastAsia="Times New Roman" w:hAnsi="Times New Roman" w:cs="Times New Roman"/>
          <w:b/>
          <w:sz w:val="26"/>
          <w:szCs w:val="26"/>
        </w:rPr>
      </w:pPr>
    </w:p>
    <w:p w14:paraId="60909DBF" w14:textId="1527C323" w:rsidR="000566D3" w:rsidRPr="000566D3" w:rsidRDefault="000566D3" w:rsidP="00276895">
      <w:pPr>
        <w:spacing w:after="0" w:line="240" w:lineRule="auto"/>
        <w:contextualSpacing/>
        <w:jc w:val="both"/>
        <w:rPr>
          <w:rFonts w:ascii="Times New Roman" w:hAnsi="Times New Roman" w:cs="Times New Roman"/>
          <w:sz w:val="26"/>
          <w:szCs w:val="26"/>
        </w:rPr>
      </w:pPr>
    </w:p>
    <w:sectPr w:rsidR="000566D3" w:rsidRPr="000566D3" w:rsidSect="00B56D0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D6F72C" w14:textId="77777777" w:rsidR="001D1890" w:rsidRDefault="001D1890" w:rsidP="00D0184E">
      <w:pPr>
        <w:spacing w:after="0" w:line="240" w:lineRule="auto"/>
      </w:pPr>
      <w:r>
        <w:separator/>
      </w:r>
    </w:p>
  </w:endnote>
  <w:endnote w:type="continuationSeparator" w:id="0">
    <w:p w14:paraId="3C3640AC" w14:textId="77777777" w:rsidR="001D1890" w:rsidRDefault="001D1890" w:rsidP="00D01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DC4263" w14:textId="77777777" w:rsidR="001D1890" w:rsidRDefault="001D1890" w:rsidP="00D0184E">
      <w:pPr>
        <w:spacing w:after="0" w:line="240" w:lineRule="auto"/>
      </w:pPr>
      <w:r>
        <w:separator/>
      </w:r>
    </w:p>
  </w:footnote>
  <w:footnote w:type="continuationSeparator" w:id="0">
    <w:p w14:paraId="00EA1786" w14:textId="77777777" w:rsidR="001D1890" w:rsidRDefault="001D1890" w:rsidP="00D018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4C25B8"/>
    <w:multiLevelType w:val="hybridMultilevel"/>
    <w:tmpl w:val="9D58E870"/>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2E342B5F"/>
    <w:multiLevelType w:val="hybridMultilevel"/>
    <w:tmpl w:val="113CAD26"/>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2F2B3635"/>
    <w:multiLevelType w:val="hybridMultilevel"/>
    <w:tmpl w:val="9B86035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321936D7"/>
    <w:multiLevelType w:val="hybridMultilevel"/>
    <w:tmpl w:val="3A7065F4"/>
    <w:lvl w:ilvl="0" w:tplc="0409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6F61296F"/>
    <w:multiLevelType w:val="hybridMultilevel"/>
    <w:tmpl w:val="321A6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C66EEB"/>
    <w:multiLevelType w:val="hybridMultilevel"/>
    <w:tmpl w:val="682A6E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AD1F52"/>
    <w:multiLevelType w:val="hybridMultilevel"/>
    <w:tmpl w:val="943C5548"/>
    <w:lvl w:ilvl="0" w:tplc="ACB05BE8">
      <w:start w:val="1"/>
      <w:numFmt w:val="bullet"/>
      <w:lvlText w:val=""/>
      <w:lvlJc w:val="left"/>
      <w:pPr>
        <w:tabs>
          <w:tab w:val="num" w:pos="1080"/>
        </w:tabs>
        <w:ind w:left="1080" w:hanging="360"/>
      </w:pPr>
      <w:rPr>
        <w:rFonts w:ascii="Wingdings" w:hAnsi="Wingdings" w:hint="default"/>
        <w:color w:val="auto"/>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5"/>
  </w:num>
  <w:num w:numId="3">
    <w:abstractNumId w:val="3"/>
  </w:num>
  <w:num w:numId="4">
    <w:abstractNumId w:val="2"/>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777"/>
    <w:rsid w:val="00023737"/>
    <w:rsid w:val="00036690"/>
    <w:rsid w:val="000513BA"/>
    <w:rsid w:val="000566D3"/>
    <w:rsid w:val="0005788A"/>
    <w:rsid w:val="000873D6"/>
    <w:rsid w:val="000901B8"/>
    <w:rsid w:val="000A0177"/>
    <w:rsid w:val="000A2D2F"/>
    <w:rsid w:val="000A50D9"/>
    <w:rsid w:val="000C2033"/>
    <w:rsid w:val="000C5849"/>
    <w:rsid w:val="000C7F7C"/>
    <w:rsid w:val="000D16C8"/>
    <w:rsid w:val="000D4CF2"/>
    <w:rsid w:val="000F78EC"/>
    <w:rsid w:val="001062E4"/>
    <w:rsid w:val="00117AC5"/>
    <w:rsid w:val="00126C02"/>
    <w:rsid w:val="00146324"/>
    <w:rsid w:val="001709A5"/>
    <w:rsid w:val="00187A95"/>
    <w:rsid w:val="001A2A81"/>
    <w:rsid w:val="001A3225"/>
    <w:rsid w:val="001C21F6"/>
    <w:rsid w:val="001D1890"/>
    <w:rsid w:val="001E36B2"/>
    <w:rsid w:val="00201E46"/>
    <w:rsid w:val="00203077"/>
    <w:rsid w:val="00211A3E"/>
    <w:rsid w:val="00226C8B"/>
    <w:rsid w:val="00227CC6"/>
    <w:rsid w:val="00241F0E"/>
    <w:rsid w:val="002462ED"/>
    <w:rsid w:val="00251762"/>
    <w:rsid w:val="00255C39"/>
    <w:rsid w:val="002647E1"/>
    <w:rsid w:val="00274C4E"/>
    <w:rsid w:val="00276895"/>
    <w:rsid w:val="00287EFC"/>
    <w:rsid w:val="002A3E63"/>
    <w:rsid w:val="002A5CD6"/>
    <w:rsid w:val="002A6D48"/>
    <w:rsid w:val="002D31C4"/>
    <w:rsid w:val="002E734C"/>
    <w:rsid w:val="00307607"/>
    <w:rsid w:val="00312781"/>
    <w:rsid w:val="00321E54"/>
    <w:rsid w:val="00325E9A"/>
    <w:rsid w:val="00326B61"/>
    <w:rsid w:val="00342329"/>
    <w:rsid w:val="00346EDF"/>
    <w:rsid w:val="00353F5F"/>
    <w:rsid w:val="00354143"/>
    <w:rsid w:val="00355C6B"/>
    <w:rsid w:val="00357069"/>
    <w:rsid w:val="00357F4D"/>
    <w:rsid w:val="00367F42"/>
    <w:rsid w:val="003717B0"/>
    <w:rsid w:val="00371BC3"/>
    <w:rsid w:val="003769CC"/>
    <w:rsid w:val="00383912"/>
    <w:rsid w:val="00391784"/>
    <w:rsid w:val="003B1880"/>
    <w:rsid w:val="003B2BBB"/>
    <w:rsid w:val="003C01A7"/>
    <w:rsid w:val="003C5437"/>
    <w:rsid w:val="003E6B1A"/>
    <w:rsid w:val="00402ACF"/>
    <w:rsid w:val="00420433"/>
    <w:rsid w:val="00421471"/>
    <w:rsid w:val="0042496D"/>
    <w:rsid w:val="004305A4"/>
    <w:rsid w:val="00436B6B"/>
    <w:rsid w:val="00436C95"/>
    <w:rsid w:val="0048655B"/>
    <w:rsid w:val="00486DD5"/>
    <w:rsid w:val="004A37B5"/>
    <w:rsid w:val="004A44A4"/>
    <w:rsid w:val="004C43B0"/>
    <w:rsid w:val="004D3816"/>
    <w:rsid w:val="004F2CA8"/>
    <w:rsid w:val="004F3E17"/>
    <w:rsid w:val="00517C17"/>
    <w:rsid w:val="0053470C"/>
    <w:rsid w:val="005408BF"/>
    <w:rsid w:val="00553D3B"/>
    <w:rsid w:val="005620E3"/>
    <w:rsid w:val="00565726"/>
    <w:rsid w:val="005722B8"/>
    <w:rsid w:val="005A255D"/>
    <w:rsid w:val="005A7B5B"/>
    <w:rsid w:val="005B57CA"/>
    <w:rsid w:val="005C5156"/>
    <w:rsid w:val="005F7A77"/>
    <w:rsid w:val="00606F97"/>
    <w:rsid w:val="006236B0"/>
    <w:rsid w:val="00643FE2"/>
    <w:rsid w:val="006479DF"/>
    <w:rsid w:val="00674AF0"/>
    <w:rsid w:val="006765D5"/>
    <w:rsid w:val="0068795B"/>
    <w:rsid w:val="006A7356"/>
    <w:rsid w:val="006B4955"/>
    <w:rsid w:val="006D3523"/>
    <w:rsid w:val="006D54F8"/>
    <w:rsid w:val="006E4BB3"/>
    <w:rsid w:val="006E6B3D"/>
    <w:rsid w:val="00700827"/>
    <w:rsid w:val="00704BFA"/>
    <w:rsid w:val="00732A1A"/>
    <w:rsid w:val="00742955"/>
    <w:rsid w:val="00781E03"/>
    <w:rsid w:val="00791A58"/>
    <w:rsid w:val="007A2D00"/>
    <w:rsid w:val="007A683B"/>
    <w:rsid w:val="007B3D3A"/>
    <w:rsid w:val="007F5689"/>
    <w:rsid w:val="008067E6"/>
    <w:rsid w:val="00807894"/>
    <w:rsid w:val="00815325"/>
    <w:rsid w:val="008154D7"/>
    <w:rsid w:val="00815AFF"/>
    <w:rsid w:val="00821520"/>
    <w:rsid w:val="00822DA2"/>
    <w:rsid w:val="00835053"/>
    <w:rsid w:val="00840777"/>
    <w:rsid w:val="008414DE"/>
    <w:rsid w:val="0084189C"/>
    <w:rsid w:val="008454C3"/>
    <w:rsid w:val="00845960"/>
    <w:rsid w:val="0085406E"/>
    <w:rsid w:val="00867B4C"/>
    <w:rsid w:val="00873FB5"/>
    <w:rsid w:val="00874169"/>
    <w:rsid w:val="008805BB"/>
    <w:rsid w:val="00887FF8"/>
    <w:rsid w:val="008911BA"/>
    <w:rsid w:val="00892A24"/>
    <w:rsid w:val="008A0B5B"/>
    <w:rsid w:val="008A3229"/>
    <w:rsid w:val="008A5E03"/>
    <w:rsid w:val="008B7E5C"/>
    <w:rsid w:val="008E2DBC"/>
    <w:rsid w:val="008E3F32"/>
    <w:rsid w:val="008F0F9F"/>
    <w:rsid w:val="009074EE"/>
    <w:rsid w:val="00910A34"/>
    <w:rsid w:val="00910BF1"/>
    <w:rsid w:val="009145D3"/>
    <w:rsid w:val="00925F32"/>
    <w:rsid w:val="00944914"/>
    <w:rsid w:val="00946246"/>
    <w:rsid w:val="00946904"/>
    <w:rsid w:val="009646E0"/>
    <w:rsid w:val="00965B83"/>
    <w:rsid w:val="00990927"/>
    <w:rsid w:val="0099512A"/>
    <w:rsid w:val="00997D35"/>
    <w:rsid w:val="009A5FC6"/>
    <w:rsid w:val="009B41E5"/>
    <w:rsid w:val="009C4409"/>
    <w:rsid w:val="009C56AF"/>
    <w:rsid w:val="00A040BB"/>
    <w:rsid w:val="00A05CDD"/>
    <w:rsid w:val="00A20006"/>
    <w:rsid w:val="00A23EE4"/>
    <w:rsid w:val="00A24D31"/>
    <w:rsid w:val="00A43503"/>
    <w:rsid w:val="00A43B2F"/>
    <w:rsid w:val="00A64898"/>
    <w:rsid w:val="00A73CB2"/>
    <w:rsid w:val="00A766E9"/>
    <w:rsid w:val="00A861C7"/>
    <w:rsid w:val="00AA4E02"/>
    <w:rsid w:val="00AB2471"/>
    <w:rsid w:val="00AB2EE1"/>
    <w:rsid w:val="00AB4741"/>
    <w:rsid w:val="00AB60FB"/>
    <w:rsid w:val="00AB7DFC"/>
    <w:rsid w:val="00AC2F47"/>
    <w:rsid w:val="00AD0834"/>
    <w:rsid w:val="00AD32A5"/>
    <w:rsid w:val="00AE3D08"/>
    <w:rsid w:val="00AF163C"/>
    <w:rsid w:val="00AF1F15"/>
    <w:rsid w:val="00AF4777"/>
    <w:rsid w:val="00B04527"/>
    <w:rsid w:val="00B24485"/>
    <w:rsid w:val="00B40EAF"/>
    <w:rsid w:val="00B47B30"/>
    <w:rsid w:val="00B53BFB"/>
    <w:rsid w:val="00B5677E"/>
    <w:rsid w:val="00B56D04"/>
    <w:rsid w:val="00B708C3"/>
    <w:rsid w:val="00B72F8D"/>
    <w:rsid w:val="00B73A9F"/>
    <w:rsid w:val="00B82133"/>
    <w:rsid w:val="00B95D4F"/>
    <w:rsid w:val="00BA2EF2"/>
    <w:rsid w:val="00BB5382"/>
    <w:rsid w:val="00BB662B"/>
    <w:rsid w:val="00BB67BF"/>
    <w:rsid w:val="00BC3A87"/>
    <w:rsid w:val="00BD0C9C"/>
    <w:rsid w:val="00BE0AAE"/>
    <w:rsid w:val="00BE21E8"/>
    <w:rsid w:val="00BE3EBD"/>
    <w:rsid w:val="00C0297F"/>
    <w:rsid w:val="00C050D3"/>
    <w:rsid w:val="00C27921"/>
    <w:rsid w:val="00C335E1"/>
    <w:rsid w:val="00C35B43"/>
    <w:rsid w:val="00C636AE"/>
    <w:rsid w:val="00C66491"/>
    <w:rsid w:val="00C702F4"/>
    <w:rsid w:val="00C7349A"/>
    <w:rsid w:val="00C82E57"/>
    <w:rsid w:val="00C87C72"/>
    <w:rsid w:val="00C96F6F"/>
    <w:rsid w:val="00CA48D1"/>
    <w:rsid w:val="00CA6654"/>
    <w:rsid w:val="00CC448B"/>
    <w:rsid w:val="00CD2333"/>
    <w:rsid w:val="00CD6410"/>
    <w:rsid w:val="00CF3BC8"/>
    <w:rsid w:val="00D0184E"/>
    <w:rsid w:val="00D0668C"/>
    <w:rsid w:val="00D2302B"/>
    <w:rsid w:val="00D2467D"/>
    <w:rsid w:val="00D2581E"/>
    <w:rsid w:val="00D35349"/>
    <w:rsid w:val="00D434E0"/>
    <w:rsid w:val="00D43D93"/>
    <w:rsid w:val="00D445E0"/>
    <w:rsid w:val="00D6480E"/>
    <w:rsid w:val="00D64FF1"/>
    <w:rsid w:val="00D743DA"/>
    <w:rsid w:val="00D755D5"/>
    <w:rsid w:val="00D8799B"/>
    <w:rsid w:val="00DA7C61"/>
    <w:rsid w:val="00DE4958"/>
    <w:rsid w:val="00DF1DA1"/>
    <w:rsid w:val="00E042C3"/>
    <w:rsid w:val="00E051FC"/>
    <w:rsid w:val="00E13780"/>
    <w:rsid w:val="00E20F18"/>
    <w:rsid w:val="00E21995"/>
    <w:rsid w:val="00E2354A"/>
    <w:rsid w:val="00E42313"/>
    <w:rsid w:val="00E5585D"/>
    <w:rsid w:val="00E65D23"/>
    <w:rsid w:val="00E80FC2"/>
    <w:rsid w:val="00E95911"/>
    <w:rsid w:val="00EB59D3"/>
    <w:rsid w:val="00ED39BF"/>
    <w:rsid w:val="00EE183E"/>
    <w:rsid w:val="00EE4CD3"/>
    <w:rsid w:val="00EF03C2"/>
    <w:rsid w:val="00EF5254"/>
    <w:rsid w:val="00F03F56"/>
    <w:rsid w:val="00F12D76"/>
    <w:rsid w:val="00F13BE3"/>
    <w:rsid w:val="00F146C8"/>
    <w:rsid w:val="00F14B5C"/>
    <w:rsid w:val="00F5273F"/>
    <w:rsid w:val="00F549AA"/>
    <w:rsid w:val="00F57107"/>
    <w:rsid w:val="00F62C8B"/>
    <w:rsid w:val="00F81617"/>
    <w:rsid w:val="00F9181E"/>
    <w:rsid w:val="00FA679D"/>
    <w:rsid w:val="00FB18EE"/>
    <w:rsid w:val="00FB2455"/>
    <w:rsid w:val="00FB5FE6"/>
    <w:rsid w:val="00FE5EE0"/>
    <w:rsid w:val="00FF0241"/>
    <w:rsid w:val="00FF1930"/>
  </w:rsids>
  <m:mathPr>
    <m:mathFont m:val="Cambria Math"/>
    <m:brkBin m:val="before"/>
    <m:brkBinSub m:val="--"/>
    <m:smallFrac m:val="0"/>
    <m:dispDef/>
    <m:lMargin m:val="0"/>
    <m:rMargin m:val="0"/>
    <m:defJc m:val="centerGroup"/>
    <m:wrapIndent m:val="1440"/>
    <m:intLim m:val="subSup"/>
    <m:naryLim m:val="undOvr"/>
  </m:mathPr>
  <w:themeFontLang w:val="bg-BG"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5426B"/>
  <w15:docId w15:val="{12EEB1B7-145F-4B5E-B856-8C56FFCCD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66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E4958"/>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Title">
    <w:name w:val="Title"/>
    <w:basedOn w:val="Normal"/>
    <w:link w:val="TitleChar"/>
    <w:qFormat/>
    <w:rsid w:val="000C5849"/>
    <w:pPr>
      <w:spacing w:after="0" w:line="336" w:lineRule="auto"/>
      <w:ind w:left="567"/>
      <w:jc w:val="center"/>
    </w:pPr>
    <w:rPr>
      <w:rFonts w:ascii="Times New Roman" w:eastAsia="Times New Roman" w:hAnsi="Times New Roman" w:cs="Times New Roman"/>
      <w:b/>
      <w:sz w:val="28"/>
      <w:szCs w:val="20"/>
      <w:lang w:eastAsia="bg-BG"/>
    </w:rPr>
  </w:style>
  <w:style w:type="character" w:customStyle="1" w:styleId="TitleChar">
    <w:name w:val="Title Char"/>
    <w:basedOn w:val="DefaultParagraphFont"/>
    <w:link w:val="Title"/>
    <w:rsid w:val="000C5849"/>
    <w:rPr>
      <w:rFonts w:ascii="Times New Roman" w:eastAsia="Times New Roman" w:hAnsi="Times New Roman" w:cs="Times New Roman"/>
      <w:b/>
      <w:sz w:val="28"/>
      <w:szCs w:val="20"/>
      <w:lang w:eastAsia="bg-BG"/>
    </w:rPr>
  </w:style>
  <w:style w:type="character" w:customStyle="1" w:styleId="hwtze">
    <w:name w:val="hwtze"/>
    <w:basedOn w:val="DefaultParagraphFont"/>
    <w:rsid w:val="001E36B2"/>
  </w:style>
  <w:style w:type="character" w:customStyle="1" w:styleId="rynqvb">
    <w:name w:val="rynqvb"/>
    <w:basedOn w:val="DefaultParagraphFont"/>
    <w:rsid w:val="001E36B2"/>
  </w:style>
  <w:style w:type="character" w:customStyle="1" w:styleId="markedcontent">
    <w:name w:val="markedcontent"/>
    <w:basedOn w:val="DefaultParagraphFont"/>
    <w:rsid w:val="00F14B5C"/>
  </w:style>
  <w:style w:type="character" w:styleId="Hyperlink">
    <w:name w:val="Hyperlink"/>
    <w:basedOn w:val="DefaultParagraphFont"/>
    <w:uiPriority w:val="99"/>
    <w:unhideWhenUsed/>
    <w:rsid w:val="00391784"/>
    <w:rPr>
      <w:color w:val="0000FF" w:themeColor="hyperlink"/>
      <w:u w:val="single"/>
    </w:rPr>
  </w:style>
  <w:style w:type="paragraph" w:styleId="FootnoteText">
    <w:name w:val="footnote text"/>
    <w:basedOn w:val="Normal"/>
    <w:link w:val="FootnoteTextChar"/>
    <w:semiHidden/>
    <w:unhideWhenUsed/>
    <w:rsid w:val="00D0184E"/>
    <w:pPr>
      <w:spacing w:after="0" w:line="240" w:lineRule="auto"/>
    </w:pPr>
    <w:rPr>
      <w:rFonts w:ascii="Times New Roman" w:eastAsia="Times New Roman" w:hAnsi="Times New Roman" w:cs="Times New Roman"/>
      <w:sz w:val="20"/>
      <w:szCs w:val="20"/>
      <w:lang w:eastAsia="bg-BG"/>
    </w:rPr>
  </w:style>
  <w:style w:type="character" w:customStyle="1" w:styleId="FootnoteTextChar">
    <w:name w:val="Footnote Text Char"/>
    <w:basedOn w:val="DefaultParagraphFont"/>
    <w:link w:val="FootnoteText"/>
    <w:semiHidden/>
    <w:rsid w:val="00D0184E"/>
    <w:rPr>
      <w:rFonts w:ascii="Times New Roman" w:eastAsia="Times New Roman" w:hAnsi="Times New Roman" w:cs="Times New Roman"/>
      <w:sz w:val="20"/>
      <w:szCs w:val="20"/>
      <w:lang w:eastAsia="bg-BG"/>
    </w:rPr>
  </w:style>
  <w:style w:type="character" w:styleId="FootnoteReference">
    <w:name w:val="footnote reference"/>
    <w:basedOn w:val="DefaultParagraphFont"/>
    <w:uiPriority w:val="99"/>
    <w:semiHidden/>
    <w:unhideWhenUsed/>
    <w:rsid w:val="00D0184E"/>
    <w:rPr>
      <w:vertAlign w:val="superscript"/>
    </w:rPr>
  </w:style>
  <w:style w:type="paragraph" w:styleId="ListParagraph">
    <w:name w:val="List Paragraph"/>
    <w:basedOn w:val="Normal"/>
    <w:uiPriority w:val="34"/>
    <w:qFormat/>
    <w:rsid w:val="00EE4CD3"/>
    <w:pPr>
      <w:ind w:left="720"/>
      <w:contextualSpacing/>
    </w:pPr>
    <w:rPr>
      <w:lang w:val="en-US"/>
    </w:rPr>
  </w:style>
  <w:style w:type="character" w:customStyle="1" w:styleId="UnresolvedMention1">
    <w:name w:val="Unresolved Mention1"/>
    <w:basedOn w:val="DefaultParagraphFont"/>
    <w:uiPriority w:val="99"/>
    <w:semiHidden/>
    <w:unhideWhenUsed/>
    <w:rsid w:val="00342329"/>
    <w:rPr>
      <w:color w:val="605E5C"/>
      <w:shd w:val="clear" w:color="auto" w:fill="E1DFDD"/>
    </w:rPr>
  </w:style>
  <w:style w:type="paragraph" w:styleId="NormalWeb">
    <w:name w:val="Normal (Web)"/>
    <w:basedOn w:val="Normal"/>
    <w:uiPriority w:val="99"/>
    <w:unhideWhenUsed/>
    <w:rsid w:val="00FA679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FA679D"/>
    <w:rPr>
      <w:b/>
      <w:bCs/>
    </w:rPr>
  </w:style>
  <w:style w:type="paragraph" w:styleId="BalloonText">
    <w:name w:val="Balloon Text"/>
    <w:basedOn w:val="Normal"/>
    <w:link w:val="BalloonTextChar"/>
    <w:uiPriority w:val="99"/>
    <w:semiHidden/>
    <w:unhideWhenUsed/>
    <w:rsid w:val="008153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53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08081">
      <w:bodyDiv w:val="1"/>
      <w:marLeft w:val="0"/>
      <w:marRight w:val="0"/>
      <w:marTop w:val="0"/>
      <w:marBottom w:val="0"/>
      <w:divBdr>
        <w:top w:val="none" w:sz="0" w:space="0" w:color="auto"/>
        <w:left w:val="none" w:sz="0" w:space="0" w:color="auto"/>
        <w:bottom w:val="none" w:sz="0" w:space="0" w:color="auto"/>
        <w:right w:val="none" w:sz="0" w:space="0" w:color="auto"/>
      </w:divBdr>
    </w:div>
    <w:div w:id="164982689">
      <w:bodyDiv w:val="1"/>
      <w:marLeft w:val="0"/>
      <w:marRight w:val="0"/>
      <w:marTop w:val="0"/>
      <w:marBottom w:val="0"/>
      <w:divBdr>
        <w:top w:val="none" w:sz="0" w:space="0" w:color="auto"/>
        <w:left w:val="none" w:sz="0" w:space="0" w:color="auto"/>
        <w:bottom w:val="none" w:sz="0" w:space="0" w:color="auto"/>
        <w:right w:val="none" w:sz="0" w:space="0" w:color="auto"/>
      </w:divBdr>
    </w:div>
    <w:div w:id="464856319">
      <w:bodyDiv w:val="1"/>
      <w:marLeft w:val="0"/>
      <w:marRight w:val="0"/>
      <w:marTop w:val="0"/>
      <w:marBottom w:val="0"/>
      <w:divBdr>
        <w:top w:val="none" w:sz="0" w:space="0" w:color="auto"/>
        <w:left w:val="none" w:sz="0" w:space="0" w:color="auto"/>
        <w:bottom w:val="none" w:sz="0" w:space="0" w:color="auto"/>
        <w:right w:val="none" w:sz="0" w:space="0" w:color="auto"/>
      </w:divBdr>
    </w:div>
    <w:div w:id="735084022">
      <w:bodyDiv w:val="1"/>
      <w:marLeft w:val="0"/>
      <w:marRight w:val="0"/>
      <w:marTop w:val="0"/>
      <w:marBottom w:val="0"/>
      <w:divBdr>
        <w:top w:val="none" w:sz="0" w:space="0" w:color="auto"/>
        <w:left w:val="none" w:sz="0" w:space="0" w:color="auto"/>
        <w:bottom w:val="none" w:sz="0" w:space="0" w:color="auto"/>
        <w:right w:val="none" w:sz="0" w:space="0" w:color="auto"/>
      </w:divBdr>
    </w:div>
    <w:div w:id="794756514">
      <w:bodyDiv w:val="1"/>
      <w:marLeft w:val="0"/>
      <w:marRight w:val="0"/>
      <w:marTop w:val="0"/>
      <w:marBottom w:val="0"/>
      <w:divBdr>
        <w:top w:val="none" w:sz="0" w:space="0" w:color="auto"/>
        <w:left w:val="none" w:sz="0" w:space="0" w:color="auto"/>
        <w:bottom w:val="none" w:sz="0" w:space="0" w:color="auto"/>
        <w:right w:val="none" w:sz="0" w:space="0" w:color="auto"/>
      </w:divBdr>
    </w:div>
    <w:div w:id="869028523">
      <w:bodyDiv w:val="1"/>
      <w:marLeft w:val="0"/>
      <w:marRight w:val="0"/>
      <w:marTop w:val="0"/>
      <w:marBottom w:val="0"/>
      <w:divBdr>
        <w:top w:val="none" w:sz="0" w:space="0" w:color="auto"/>
        <w:left w:val="none" w:sz="0" w:space="0" w:color="auto"/>
        <w:bottom w:val="none" w:sz="0" w:space="0" w:color="auto"/>
        <w:right w:val="none" w:sz="0" w:space="0" w:color="auto"/>
      </w:divBdr>
    </w:div>
    <w:div w:id="931474163">
      <w:bodyDiv w:val="1"/>
      <w:marLeft w:val="0"/>
      <w:marRight w:val="0"/>
      <w:marTop w:val="0"/>
      <w:marBottom w:val="0"/>
      <w:divBdr>
        <w:top w:val="none" w:sz="0" w:space="0" w:color="auto"/>
        <w:left w:val="none" w:sz="0" w:space="0" w:color="auto"/>
        <w:bottom w:val="none" w:sz="0" w:space="0" w:color="auto"/>
        <w:right w:val="none" w:sz="0" w:space="0" w:color="auto"/>
      </w:divBdr>
    </w:div>
    <w:div w:id="1410886489">
      <w:bodyDiv w:val="1"/>
      <w:marLeft w:val="0"/>
      <w:marRight w:val="0"/>
      <w:marTop w:val="0"/>
      <w:marBottom w:val="0"/>
      <w:divBdr>
        <w:top w:val="none" w:sz="0" w:space="0" w:color="auto"/>
        <w:left w:val="none" w:sz="0" w:space="0" w:color="auto"/>
        <w:bottom w:val="none" w:sz="0" w:space="0" w:color="auto"/>
        <w:right w:val="none" w:sz="0" w:space="0" w:color="auto"/>
      </w:divBdr>
    </w:div>
    <w:div w:id="1430544870">
      <w:bodyDiv w:val="1"/>
      <w:marLeft w:val="0"/>
      <w:marRight w:val="0"/>
      <w:marTop w:val="0"/>
      <w:marBottom w:val="0"/>
      <w:divBdr>
        <w:top w:val="none" w:sz="0" w:space="0" w:color="auto"/>
        <w:left w:val="none" w:sz="0" w:space="0" w:color="auto"/>
        <w:bottom w:val="none" w:sz="0" w:space="0" w:color="auto"/>
        <w:right w:val="none" w:sz="0" w:space="0" w:color="auto"/>
      </w:divBdr>
    </w:div>
    <w:div w:id="1521317557">
      <w:bodyDiv w:val="1"/>
      <w:marLeft w:val="0"/>
      <w:marRight w:val="0"/>
      <w:marTop w:val="0"/>
      <w:marBottom w:val="0"/>
      <w:divBdr>
        <w:top w:val="none" w:sz="0" w:space="0" w:color="auto"/>
        <w:left w:val="none" w:sz="0" w:space="0" w:color="auto"/>
        <w:bottom w:val="none" w:sz="0" w:space="0" w:color="auto"/>
        <w:right w:val="none" w:sz="0" w:space="0" w:color="auto"/>
      </w:divBdr>
    </w:div>
    <w:div w:id="2014794129">
      <w:bodyDiv w:val="1"/>
      <w:marLeft w:val="0"/>
      <w:marRight w:val="0"/>
      <w:marTop w:val="0"/>
      <w:marBottom w:val="0"/>
      <w:divBdr>
        <w:top w:val="none" w:sz="0" w:space="0" w:color="auto"/>
        <w:left w:val="none" w:sz="0" w:space="0" w:color="auto"/>
        <w:bottom w:val="none" w:sz="0" w:space="0" w:color="auto"/>
        <w:right w:val="none" w:sz="0" w:space="0" w:color="auto"/>
      </w:divBdr>
    </w:div>
    <w:div w:id="206525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7546/PsyRB.2023.26.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18584</Words>
  <Characters>105930</Characters>
  <Application>Microsoft Office Word</Application>
  <DocSecurity>0</DocSecurity>
  <Lines>882</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g.ilieva</cp:lastModifiedBy>
  <cp:revision>2</cp:revision>
  <cp:lastPrinted>2026-07-01T08:11:00Z</cp:lastPrinted>
  <dcterms:created xsi:type="dcterms:W3CDTF">2026-07-01T08:11:00Z</dcterms:created>
  <dcterms:modified xsi:type="dcterms:W3CDTF">2026-07-01T08:11:00Z</dcterms:modified>
</cp:coreProperties>
</file>