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1E" w:rsidRDefault="00543CAE">
      <w:pPr>
        <w:pStyle w:val="a4"/>
      </w:pPr>
      <w:r>
        <w:t>У К А З А Н И Я</w:t>
      </w:r>
    </w:p>
    <w:p w:rsidR="007F391E" w:rsidRDefault="00543CAE">
      <w:pPr>
        <w:pStyle w:val="1"/>
        <w:ind w:left="636"/>
      </w:pPr>
      <w:r>
        <w:t xml:space="preserve">за провеждане на комплексен държавен изпит </w:t>
      </w:r>
      <w:r w:rsidR="00DF4D4A">
        <w:t xml:space="preserve">за ОКС „бакалавър“, редовно обучение, </w:t>
      </w:r>
      <w:r>
        <w:t xml:space="preserve"> специалност</w:t>
      </w:r>
      <w:r w:rsidR="0004450A">
        <w:t xml:space="preserve"> </w:t>
      </w:r>
      <w:r w:rsidR="00DF4D4A">
        <w:t>„</w:t>
      </w:r>
      <w:r w:rsidR="0004450A">
        <w:t>Съдебна администрация</w:t>
      </w:r>
      <w:r w:rsidR="00DF4D4A">
        <w:t>“</w:t>
      </w:r>
    </w:p>
    <w:p w:rsidR="007F391E" w:rsidRDefault="007F391E">
      <w:pPr>
        <w:pStyle w:val="a3"/>
        <w:ind w:left="0"/>
        <w:jc w:val="left"/>
        <w:rPr>
          <w:b/>
          <w:sz w:val="26"/>
        </w:rPr>
      </w:pPr>
    </w:p>
    <w:p w:rsidR="007F391E" w:rsidRDefault="00543CAE">
      <w:pPr>
        <w:spacing w:before="162"/>
        <w:ind w:left="633" w:right="633"/>
        <w:jc w:val="center"/>
        <w:rPr>
          <w:b/>
          <w:sz w:val="24"/>
        </w:rPr>
      </w:pPr>
      <w:r>
        <w:rPr>
          <w:b/>
          <w:sz w:val="24"/>
        </w:rPr>
        <w:t>І. Общи положения</w:t>
      </w:r>
    </w:p>
    <w:p w:rsidR="007F391E" w:rsidRDefault="007F391E">
      <w:pPr>
        <w:pStyle w:val="a3"/>
        <w:spacing w:before="9"/>
        <w:ind w:left="0"/>
        <w:jc w:val="left"/>
        <w:rPr>
          <w:b/>
          <w:sz w:val="23"/>
        </w:rPr>
      </w:pPr>
    </w:p>
    <w:p w:rsidR="007F391E" w:rsidRPr="008F4326" w:rsidRDefault="00543CAE">
      <w:pPr>
        <w:pStyle w:val="a5"/>
        <w:numPr>
          <w:ilvl w:val="0"/>
          <w:numId w:val="1"/>
        </w:numPr>
        <w:tabs>
          <w:tab w:val="left" w:pos="1064"/>
        </w:tabs>
        <w:ind w:firstLine="709"/>
        <w:rPr>
          <w:sz w:val="24"/>
        </w:rPr>
      </w:pPr>
      <w:r>
        <w:rPr>
          <w:sz w:val="24"/>
        </w:rPr>
        <w:t xml:space="preserve">С тези правила се уреждат изискванията към студентите по чл. 103, т. 5 от </w:t>
      </w:r>
      <w:r w:rsidRPr="008F4326">
        <w:rPr>
          <w:sz w:val="24"/>
        </w:rPr>
        <w:t xml:space="preserve">Правилника </w:t>
      </w:r>
      <w:r w:rsidR="00E84758" w:rsidRPr="008F4326">
        <w:rPr>
          <w:sz w:val="24"/>
        </w:rPr>
        <w:t xml:space="preserve">за дейността </w:t>
      </w:r>
      <w:r w:rsidRPr="008F4326">
        <w:rPr>
          <w:sz w:val="24"/>
        </w:rPr>
        <w:t xml:space="preserve">на ИУ – Варна (ПИУ) </w:t>
      </w:r>
      <w:r w:rsidR="00E84758" w:rsidRPr="008F4326">
        <w:rPr>
          <w:sz w:val="24"/>
          <w:lang w:val="en-US"/>
        </w:rPr>
        <w:t xml:space="preserve"> </w:t>
      </w:r>
      <w:r w:rsidRPr="008F4326">
        <w:rPr>
          <w:sz w:val="24"/>
        </w:rPr>
        <w:t>и задълженията на квесторите по време на комплексния държавен изпит, организиран и провеждан от катедра „</w:t>
      </w:r>
      <w:r w:rsidR="0004450A" w:rsidRPr="008F4326">
        <w:rPr>
          <w:sz w:val="24"/>
        </w:rPr>
        <w:t>Правни науки</w:t>
      </w:r>
      <w:r w:rsidRPr="008F4326">
        <w:rPr>
          <w:sz w:val="24"/>
        </w:rPr>
        <w:t>“ към Икономически университет (ИУ) –</w:t>
      </w:r>
      <w:r w:rsidRPr="008F4326">
        <w:rPr>
          <w:spacing w:val="-10"/>
          <w:sz w:val="24"/>
        </w:rPr>
        <w:t xml:space="preserve"> </w:t>
      </w:r>
      <w:r w:rsidRPr="008F4326">
        <w:rPr>
          <w:sz w:val="24"/>
        </w:rPr>
        <w:t>Варна.</w:t>
      </w:r>
    </w:p>
    <w:p w:rsidR="007F391E" w:rsidRPr="008F4326" w:rsidRDefault="00543CAE">
      <w:pPr>
        <w:pStyle w:val="a5"/>
        <w:numPr>
          <w:ilvl w:val="0"/>
          <w:numId w:val="1"/>
        </w:numPr>
        <w:tabs>
          <w:tab w:val="left" w:pos="1067"/>
        </w:tabs>
        <w:spacing w:line="275" w:lineRule="exact"/>
        <w:ind w:left="1066" w:right="0" w:hanging="249"/>
        <w:rPr>
          <w:sz w:val="24"/>
        </w:rPr>
      </w:pPr>
      <w:r w:rsidRPr="008F4326">
        <w:rPr>
          <w:sz w:val="24"/>
        </w:rPr>
        <w:t>Правилата се отнасят за образователно-квалификационна степен</w:t>
      </w:r>
      <w:r w:rsidRPr="008F4326">
        <w:rPr>
          <w:spacing w:val="28"/>
          <w:sz w:val="24"/>
        </w:rPr>
        <w:t xml:space="preserve"> </w:t>
      </w:r>
      <w:r w:rsidRPr="008F4326">
        <w:rPr>
          <w:sz w:val="24"/>
        </w:rPr>
        <w:t>(ОКС)</w:t>
      </w:r>
    </w:p>
    <w:p w:rsidR="007F391E" w:rsidRPr="008F4326" w:rsidRDefault="00543CAE">
      <w:pPr>
        <w:pStyle w:val="a3"/>
      </w:pPr>
      <w:r w:rsidRPr="008F4326">
        <w:t>„бакалавър” , редовна форма на обучение.</w:t>
      </w:r>
    </w:p>
    <w:p w:rsidR="007F391E" w:rsidRPr="008F4326" w:rsidRDefault="00543CAE">
      <w:pPr>
        <w:pStyle w:val="a5"/>
        <w:numPr>
          <w:ilvl w:val="0"/>
          <w:numId w:val="1"/>
        </w:numPr>
        <w:tabs>
          <w:tab w:val="left" w:pos="1069"/>
        </w:tabs>
        <w:ind w:right="103" w:firstLine="709"/>
        <w:rPr>
          <w:sz w:val="24"/>
        </w:rPr>
      </w:pPr>
      <w:r w:rsidRPr="008F4326">
        <w:rPr>
          <w:sz w:val="24"/>
        </w:rPr>
        <w:t xml:space="preserve">Настоящите правила са приети в съответствие с </w:t>
      </w:r>
      <w:r w:rsidR="00DF4D4A" w:rsidRPr="008F4326">
        <w:rPr>
          <w:sz w:val="24"/>
        </w:rPr>
        <w:t>Раздел</w:t>
      </w:r>
      <w:r w:rsidRPr="008F4326">
        <w:rPr>
          <w:sz w:val="24"/>
        </w:rPr>
        <w:t xml:space="preserve"> IV от ПИУ и  </w:t>
      </w:r>
      <w:r w:rsidR="00DE6FFB" w:rsidRPr="008F4326">
        <w:rPr>
          <w:sz w:val="24"/>
        </w:rPr>
        <w:t xml:space="preserve">раздел </w:t>
      </w:r>
      <w:r w:rsidRPr="008F4326">
        <w:rPr>
          <w:sz w:val="24"/>
        </w:rPr>
        <w:t>V от Правилата за оценяване на знанията, уменията и компетентностите на студентите в ИУ –</w:t>
      </w:r>
      <w:r w:rsidRPr="008F4326">
        <w:rPr>
          <w:spacing w:val="-3"/>
          <w:sz w:val="24"/>
        </w:rPr>
        <w:t xml:space="preserve"> </w:t>
      </w:r>
      <w:r w:rsidRPr="008F4326">
        <w:rPr>
          <w:sz w:val="24"/>
        </w:rPr>
        <w:t>Варна.</w:t>
      </w:r>
    </w:p>
    <w:p w:rsidR="007F391E" w:rsidRPr="008F4326" w:rsidRDefault="007F391E">
      <w:pPr>
        <w:pStyle w:val="a3"/>
        <w:spacing w:before="2"/>
        <w:ind w:left="0"/>
        <w:jc w:val="left"/>
      </w:pPr>
    </w:p>
    <w:p w:rsidR="007F391E" w:rsidRDefault="00543CAE">
      <w:pPr>
        <w:pStyle w:val="1"/>
        <w:ind w:left="634"/>
      </w:pPr>
      <w:r>
        <w:t>ІI. Изисквания към студентите преди началото на изпита</w:t>
      </w:r>
    </w:p>
    <w:p w:rsidR="007F391E" w:rsidRDefault="007F391E">
      <w:pPr>
        <w:pStyle w:val="a3"/>
        <w:spacing w:before="9"/>
        <w:ind w:left="0"/>
        <w:jc w:val="left"/>
        <w:rPr>
          <w:b/>
          <w:sz w:val="23"/>
        </w:rPr>
      </w:pPr>
    </w:p>
    <w:p w:rsidR="007F391E" w:rsidRDefault="00543CAE">
      <w:pPr>
        <w:pStyle w:val="a5"/>
        <w:numPr>
          <w:ilvl w:val="0"/>
          <w:numId w:val="1"/>
        </w:numPr>
        <w:tabs>
          <w:tab w:val="left" w:pos="1070"/>
        </w:tabs>
        <w:ind w:firstLine="709"/>
        <w:rPr>
          <w:sz w:val="24"/>
        </w:rPr>
      </w:pPr>
      <w:r>
        <w:rPr>
          <w:sz w:val="24"/>
        </w:rPr>
        <w:t>Студентите трябва да се запознаят предварително с точната дата, час и място за провеждане на комплексния държавен изпит, които се обявяват в интернет сайта и на информационното табло на катедра „</w:t>
      </w:r>
      <w:r w:rsidR="0004450A">
        <w:rPr>
          <w:sz w:val="24"/>
        </w:rPr>
        <w:t>Правни науки</w:t>
      </w:r>
      <w:r>
        <w:rPr>
          <w:sz w:val="24"/>
        </w:rPr>
        <w:t>“.</w:t>
      </w:r>
    </w:p>
    <w:p w:rsidR="007F391E" w:rsidRDefault="00543CAE">
      <w:pPr>
        <w:pStyle w:val="a5"/>
        <w:numPr>
          <w:ilvl w:val="0"/>
          <w:numId w:val="1"/>
        </w:numPr>
        <w:tabs>
          <w:tab w:val="left" w:pos="1069"/>
        </w:tabs>
        <w:spacing w:before="1"/>
        <w:ind w:firstLine="709"/>
        <w:rPr>
          <w:sz w:val="24"/>
        </w:rPr>
      </w:pPr>
      <w:r>
        <w:rPr>
          <w:sz w:val="24"/>
        </w:rPr>
        <w:t>Студентите трябва да бъдат пред залата за провеждане на комплексния държавен изпит най-малко 15 минути преди обявения начален час, без да влизат в</w:t>
      </w:r>
      <w:r>
        <w:rPr>
          <w:spacing w:val="-1"/>
          <w:sz w:val="24"/>
        </w:rPr>
        <w:t xml:space="preserve"> </w:t>
      </w:r>
      <w:r>
        <w:rPr>
          <w:sz w:val="24"/>
        </w:rPr>
        <w:t>залата.</w:t>
      </w:r>
    </w:p>
    <w:p w:rsidR="007F391E" w:rsidRDefault="00543CAE">
      <w:pPr>
        <w:pStyle w:val="a5"/>
        <w:numPr>
          <w:ilvl w:val="0"/>
          <w:numId w:val="1"/>
        </w:numPr>
        <w:tabs>
          <w:tab w:val="left" w:pos="1075"/>
        </w:tabs>
        <w:ind w:firstLine="709"/>
        <w:rPr>
          <w:sz w:val="24"/>
        </w:rPr>
      </w:pPr>
      <w:r>
        <w:rPr>
          <w:sz w:val="24"/>
        </w:rPr>
        <w:t>Студентите влизат в изпитната зала с разрешението и под контрола на квесторите след проверка на студентските им книжки или друг документ, удос- товеряващ тяхната самоличност (лична карта или шофьорска</w:t>
      </w:r>
      <w:r>
        <w:rPr>
          <w:spacing w:val="-13"/>
          <w:sz w:val="24"/>
        </w:rPr>
        <w:t xml:space="preserve"> </w:t>
      </w:r>
      <w:r>
        <w:rPr>
          <w:sz w:val="24"/>
        </w:rPr>
        <w:t>книжка).</w:t>
      </w:r>
    </w:p>
    <w:p w:rsidR="007F391E" w:rsidRDefault="00543CAE">
      <w:pPr>
        <w:pStyle w:val="a5"/>
        <w:numPr>
          <w:ilvl w:val="0"/>
          <w:numId w:val="1"/>
        </w:numPr>
        <w:tabs>
          <w:tab w:val="left" w:pos="1072"/>
        </w:tabs>
        <w:ind w:firstLine="709"/>
        <w:rPr>
          <w:sz w:val="24"/>
        </w:rPr>
      </w:pPr>
      <w:r>
        <w:rPr>
          <w:sz w:val="24"/>
        </w:rPr>
        <w:t>Личните вещи, които не са необходими за провеждане на комплексния държавен изпит, се оставят на място, определено от квесторите. Квесторите не носят отговорност за тяхното съхраняване. Студентите, които имат притеснения относно собствените си ценности и вещи, не следва да ги носят със себе си в де- ня на провеждане на</w:t>
      </w:r>
      <w:r>
        <w:rPr>
          <w:spacing w:val="-5"/>
          <w:sz w:val="24"/>
        </w:rPr>
        <w:t xml:space="preserve"> </w:t>
      </w:r>
      <w:r>
        <w:rPr>
          <w:sz w:val="24"/>
        </w:rPr>
        <w:t>изпита.</w:t>
      </w:r>
    </w:p>
    <w:p w:rsidR="00DF4D4A" w:rsidRDefault="00543CAE" w:rsidP="00DF4D4A">
      <w:pPr>
        <w:pStyle w:val="a5"/>
        <w:numPr>
          <w:ilvl w:val="0"/>
          <w:numId w:val="1"/>
        </w:numPr>
        <w:tabs>
          <w:tab w:val="left" w:pos="1096"/>
        </w:tabs>
        <w:ind w:firstLine="709"/>
        <w:rPr>
          <w:sz w:val="24"/>
        </w:rPr>
      </w:pPr>
      <w:r>
        <w:rPr>
          <w:sz w:val="24"/>
        </w:rPr>
        <w:t xml:space="preserve">Мобилните телефони и всякакви други електронни </w:t>
      </w:r>
      <w:r w:rsidRPr="00892FBE">
        <w:rPr>
          <w:sz w:val="24"/>
        </w:rPr>
        <w:t>устройства</w:t>
      </w:r>
      <w:r w:rsidRPr="000A20A3">
        <w:rPr>
          <w:color w:val="FF0000"/>
          <w:sz w:val="24"/>
        </w:rPr>
        <w:t xml:space="preserve"> </w:t>
      </w:r>
      <w:r>
        <w:rPr>
          <w:sz w:val="24"/>
        </w:rPr>
        <w:t>се изключват и се оставят в личните вещи по реда на т.</w:t>
      </w:r>
      <w:r>
        <w:rPr>
          <w:spacing w:val="-1"/>
          <w:sz w:val="24"/>
        </w:rPr>
        <w:t xml:space="preserve"> </w:t>
      </w:r>
      <w:r>
        <w:rPr>
          <w:sz w:val="24"/>
        </w:rPr>
        <w:t>7.</w:t>
      </w:r>
    </w:p>
    <w:p w:rsidR="00DF4D4A" w:rsidRDefault="00543CAE" w:rsidP="00DF4D4A">
      <w:pPr>
        <w:pStyle w:val="a5"/>
        <w:numPr>
          <w:ilvl w:val="0"/>
          <w:numId w:val="1"/>
        </w:numPr>
        <w:tabs>
          <w:tab w:val="left" w:pos="1096"/>
        </w:tabs>
        <w:ind w:firstLine="709"/>
        <w:rPr>
          <w:sz w:val="24"/>
        </w:rPr>
      </w:pPr>
      <w:r w:rsidRPr="00DF4D4A">
        <w:rPr>
          <w:sz w:val="24"/>
        </w:rPr>
        <w:t>Допустими по време на изпита са лични вещи като: документи за само- личност, налични пари, ключове, портфейл, ръчен часовник, лекарства, вода, шоколадови изделия и други обичайно използвани в ежедневието дребни пред- мети. По преценка на квесторите някои лични вещи, които създават условия за измама, могат да бъдат забранени за ползване по време на изпита и достъпа на студентите до тях да бъде</w:t>
      </w:r>
      <w:r w:rsidRPr="00DF4D4A">
        <w:rPr>
          <w:spacing w:val="-2"/>
          <w:sz w:val="24"/>
        </w:rPr>
        <w:t xml:space="preserve"> </w:t>
      </w:r>
      <w:r w:rsidRPr="00DF4D4A">
        <w:rPr>
          <w:sz w:val="24"/>
        </w:rPr>
        <w:t>ограниче</w:t>
      </w:r>
      <w:r w:rsidR="00DF4D4A" w:rsidRPr="00DF4D4A">
        <w:rPr>
          <w:sz w:val="24"/>
        </w:rPr>
        <w:t xml:space="preserve">н </w:t>
      </w:r>
    </w:p>
    <w:p w:rsidR="00DF4D4A" w:rsidRPr="00DF4D4A" w:rsidRDefault="00DF4D4A" w:rsidP="00DF4D4A">
      <w:pPr>
        <w:pStyle w:val="a5"/>
        <w:numPr>
          <w:ilvl w:val="0"/>
          <w:numId w:val="1"/>
        </w:numPr>
        <w:tabs>
          <w:tab w:val="left" w:pos="1096"/>
        </w:tabs>
        <w:ind w:firstLine="709"/>
        <w:rPr>
          <w:sz w:val="24"/>
        </w:rPr>
      </w:pPr>
      <w:r w:rsidRPr="00DF4D4A">
        <w:rPr>
          <w:sz w:val="24"/>
        </w:rPr>
        <w:t xml:space="preserve">Студентите не могат да ползват </w:t>
      </w:r>
      <w:r>
        <w:rPr>
          <w:sz w:val="24"/>
        </w:rPr>
        <w:t>нормативни актове</w:t>
      </w:r>
    </w:p>
    <w:p w:rsidR="00DF4D4A" w:rsidRDefault="00DF4D4A" w:rsidP="00DF4D4A">
      <w:pPr>
        <w:tabs>
          <w:tab w:val="left" w:pos="1066"/>
        </w:tabs>
        <w:ind w:right="103"/>
        <w:jc w:val="both"/>
        <w:rPr>
          <w:sz w:val="24"/>
        </w:rPr>
      </w:pPr>
    </w:p>
    <w:p w:rsidR="00DF4D4A" w:rsidRDefault="00DF4D4A" w:rsidP="00DF4D4A">
      <w:pPr>
        <w:tabs>
          <w:tab w:val="left" w:pos="1066"/>
        </w:tabs>
        <w:ind w:right="103"/>
        <w:jc w:val="both"/>
        <w:rPr>
          <w:sz w:val="24"/>
        </w:rPr>
      </w:pPr>
    </w:p>
    <w:p w:rsidR="00DF4D4A" w:rsidRPr="00DF4D4A" w:rsidRDefault="00DF4D4A" w:rsidP="00DF4D4A">
      <w:pPr>
        <w:tabs>
          <w:tab w:val="left" w:pos="1066"/>
        </w:tabs>
        <w:ind w:right="103"/>
        <w:jc w:val="both"/>
        <w:rPr>
          <w:sz w:val="24"/>
        </w:rPr>
        <w:sectPr w:rsidR="00DF4D4A" w:rsidRPr="00DF4D4A">
          <w:type w:val="continuous"/>
          <w:pgSz w:w="11910" w:h="16840"/>
          <w:pgMar w:top="1380" w:right="1660" w:bottom="280" w:left="1660" w:header="720" w:footer="720" w:gutter="0"/>
          <w:cols w:space="720"/>
        </w:sectPr>
      </w:pPr>
    </w:p>
    <w:p w:rsidR="007F391E" w:rsidRDefault="00543CAE">
      <w:pPr>
        <w:pStyle w:val="a5"/>
        <w:numPr>
          <w:ilvl w:val="0"/>
          <w:numId w:val="1"/>
        </w:numPr>
        <w:tabs>
          <w:tab w:val="left" w:pos="1189"/>
        </w:tabs>
        <w:ind w:right="105" w:firstLine="709"/>
        <w:rPr>
          <w:sz w:val="24"/>
        </w:rPr>
      </w:pPr>
      <w:r>
        <w:rPr>
          <w:sz w:val="24"/>
        </w:rPr>
        <w:lastRenderedPageBreak/>
        <w:t xml:space="preserve">По всяко време квесторите могат да правят проверка </w:t>
      </w:r>
      <w:r w:rsidR="00DF4D4A">
        <w:rPr>
          <w:sz w:val="24"/>
        </w:rPr>
        <w:t>при съмнения за преписване и ползване на допълнителни помощни материали.</w:t>
      </w:r>
    </w:p>
    <w:p w:rsidR="007F391E" w:rsidRDefault="00543CAE">
      <w:pPr>
        <w:pStyle w:val="a5"/>
        <w:numPr>
          <w:ilvl w:val="0"/>
          <w:numId w:val="1"/>
        </w:numPr>
        <w:tabs>
          <w:tab w:val="left" w:pos="1186"/>
        </w:tabs>
        <w:ind w:right="105" w:firstLine="709"/>
        <w:rPr>
          <w:sz w:val="24"/>
        </w:rPr>
      </w:pPr>
      <w:r>
        <w:rPr>
          <w:sz w:val="24"/>
        </w:rPr>
        <w:t>Не се разрешава ползването и достъпа до следните предмети по време на държавния</w:t>
      </w:r>
      <w:r>
        <w:rPr>
          <w:spacing w:val="-2"/>
          <w:sz w:val="24"/>
        </w:rPr>
        <w:t xml:space="preserve"> </w:t>
      </w:r>
      <w:r>
        <w:rPr>
          <w:sz w:val="24"/>
        </w:rPr>
        <w:t>изпит:</w:t>
      </w:r>
    </w:p>
    <w:p w:rsidR="007F391E" w:rsidRDefault="00543CAE">
      <w:pPr>
        <w:pStyle w:val="a3"/>
        <w:ind w:left="828"/>
      </w:pPr>
      <w:r>
        <w:t>a) учебници, сборници и други пособия, освен разрешени от катедра</w:t>
      </w:r>
    </w:p>
    <w:p w:rsidR="007F391E" w:rsidRDefault="00543CAE">
      <w:pPr>
        <w:pStyle w:val="a3"/>
        <w:jc w:val="left"/>
      </w:pPr>
      <w:r>
        <w:t>„</w:t>
      </w:r>
      <w:r w:rsidR="0004450A">
        <w:t>Правни науки</w:t>
      </w:r>
      <w:r>
        <w:t>“;</w:t>
      </w:r>
    </w:p>
    <w:p w:rsidR="007F391E" w:rsidRDefault="00543CAE">
      <w:pPr>
        <w:pStyle w:val="a3"/>
        <w:ind w:right="102" w:firstLine="720"/>
      </w:pPr>
      <w:r>
        <w:t>б) нерегламентирани помощни материали, бележки написани върху лис- ти, линийки, калъфи на калкулатори или други (т. нар. “пищови”);</w:t>
      </w:r>
    </w:p>
    <w:p w:rsidR="007F391E" w:rsidRDefault="00543CAE">
      <w:pPr>
        <w:pStyle w:val="a3"/>
        <w:ind w:right="102" w:firstLine="720"/>
      </w:pPr>
      <w:r>
        <w:t>в) електронни речници, преносими компютри, както и всякакви други средства за съхранение на текст, звук и образ, внесени в изпитната зала от студентите;</w:t>
      </w:r>
    </w:p>
    <w:p w:rsidR="007F391E" w:rsidRDefault="00543CAE">
      <w:pPr>
        <w:pStyle w:val="a3"/>
        <w:ind w:right="104" w:firstLine="720"/>
      </w:pPr>
      <w:r>
        <w:t>г) мобилни телефони, хендсфрий, слушалки и други технически средства за комуникация;</w:t>
      </w:r>
    </w:p>
    <w:p w:rsidR="007F391E" w:rsidRDefault="00543CAE">
      <w:pPr>
        <w:pStyle w:val="a3"/>
        <w:ind w:left="828" w:right="1798"/>
      </w:pPr>
      <w:r>
        <w:t>д) куфари, чанти, торби, шапки и обемисти връхни дрехи; е) калъфи за очила, химикалки, моливи и калкулатори;</w:t>
      </w:r>
    </w:p>
    <w:p w:rsidR="007F391E" w:rsidRDefault="00543CAE">
      <w:pPr>
        <w:pStyle w:val="a3"/>
        <w:ind w:firstLine="720"/>
        <w:jc w:val="left"/>
      </w:pPr>
      <w:r>
        <w:t>ж) тетрадки, тефтери или други материали, нямащи отношение към про- веждането на изпита.</w:t>
      </w:r>
    </w:p>
    <w:p w:rsidR="007F391E" w:rsidRDefault="00543CAE">
      <w:pPr>
        <w:pStyle w:val="a5"/>
        <w:numPr>
          <w:ilvl w:val="0"/>
          <w:numId w:val="1"/>
        </w:numPr>
        <w:tabs>
          <w:tab w:val="left" w:pos="1178"/>
        </w:tabs>
        <w:ind w:left="1178" w:right="0" w:hanging="361"/>
        <w:rPr>
          <w:sz w:val="24"/>
        </w:rPr>
      </w:pPr>
      <w:r>
        <w:rPr>
          <w:sz w:val="24"/>
        </w:rPr>
        <w:t>Студентите заемат посочени от квесторите места в изпитната</w:t>
      </w:r>
      <w:r>
        <w:rPr>
          <w:spacing w:val="-23"/>
          <w:sz w:val="24"/>
        </w:rPr>
        <w:t xml:space="preserve"> </w:t>
      </w:r>
      <w:r>
        <w:rPr>
          <w:sz w:val="24"/>
        </w:rPr>
        <w:t>зала.</w:t>
      </w:r>
    </w:p>
    <w:p w:rsidR="007F391E" w:rsidRDefault="00543CAE">
      <w:pPr>
        <w:pStyle w:val="a5"/>
        <w:numPr>
          <w:ilvl w:val="0"/>
          <w:numId w:val="1"/>
        </w:numPr>
        <w:tabs>
          <w:tab w:val="left" w:pos="1193"/>
        </w:tabs>
        <w:ind w:right="106" w:firstLine="709"/>
        <w:rPr>
          <w:sz w:val="24"/>
        </w:rPr>
      </w:pPr>
      <w:r>
        <w:rPr>
          <w:sz w:val="24"/>
        </w:rPr>
        <w:t>След настаняването на всички студенти в изпитната зала се провежда инструктаж от член на Държавната изпитна комисия или от</w:t>
      </w:r>
      <w:r>
        <w:rPr>
          <w:spacing w:val="-21"/>
          <w:sz w:val="24"/>
        </w:rPr>
        <w:t xml:space="preserve"> </w:t>
      </w:r>
      <w:r>
        <w:rPr>
          <w:sz w:val="24"/>
        </w:rPr>
        <w:t>квесторите.</w:t>
      </w:r>
    </w:p>
    <w:p w:rsidR="007F391E" w:rsidRDefault="007F391E">
      <w:pPr>
        <w:pStyle w:val="a3"/>
        <w:spacing w:before="2"/>
        <w:ind w:left="0"/>
        <w:jc w:val="left"/>
      </w:pPr>
    </w:p>
    <w:p w:rsidR="007F391E" w:rsidRDefault="00543CAE">
      <w:pPr>
        <w:pStyle w:val="1"/>
        <w:spacing w:before="1"/>
      </w:pPr>
      <w:r>
        <w:t>ІII. Провеждане на изпита</w:t>
      </w:r>
    </w:p>
    <w:p w:rsidR="007F391E" w:rsidRDefault="007F391E">
      <w:pPr>
        <w:pStyle w:val="a3"/>
        <w:spacing w:before="7"/>
        <w:ind w:left="0"/>
        <w:jc w:val="left"/>
        <w:rPr>
          <w:b/>
          <w:sz w:val="23"/>
        </w:rPr>
      </w:pPr>
    </w:p>
    <w:p w:rsidR="007F391E" w:rsidRDefault="00543CAE">
      <w:pPr>
        <w:pStyle w:val="a5"/>
        <w:numPr>
          <w:ilvl w:val="0"/>
          <w:numId w:val="1"/>
        </w:numPr>
        <w:tabs>
          <w:tab w:val="left" w:pos="1182"/>
        </w:tabs>
        <w:spacing w:before="1"/>
        <w:ind w:firstLine="709"/>
        <w:rPr>
          <w:sz w:val="24"/>
        </w:rPr>
      </w:pPr>
      <w:r>
        <w:rPr>
          <w:sz w:val="24"/>
        </w:rPr>
        <w:t xml:space="preserve">За начало на комплексния държавен изпит се при- </w:t>
      </w:r>
      <w:proofErr w:type="spellStart"/>
      <w:r>
        <w:rPr>
          <w:sz w:val="24"/>
        </w:rPr>
        <w:t>ема</w:t>
      </w:r>
      <w:proofErr w:type="spellEnd"/>
      <w:r>
        <w:rPr>
          <w:sz w:val="24"/>
        </w:rPr>
        <w:t xml:space="preserve"> моментът на стартиране на теста в системата на тестовия</w:t>
      </w:r>
      <w:r>
        <w:rPr>
          <w:spacing w:val="-4"/>
          <w:sz w:val="24"/>
        </w:rPr>
        <w:t xml:space="preserve"> </w:t>
      </w:r>
      <w:r>
        <w:rPr>
          <w:sz w:val="24"/>
        </w:rPr>
        <w:t>център.</w:t>
      </w:r>
    </w:p>
    <w:p w:rsidR="007F391E" w:rsidRDefault="00543CAE">
      <w:pPr>
        <w:pStyle w:val="a5"/>
        <w:numPr>
          <w:ilvl w:val="0"/>
          <w:numId w:val="1"/>
        </w:numPr>
        <w:tabs>
          <w:tab w:val="left" w:pos="1207"/>
        </w:tabs>
        <w:ind w:firstLine="720"/>
        <w:rPr>
          <w:sz w:val="24"/>
        </w:rPr>
      </w:pPr>
      <w:r>
        <w:rPr>
          <w:sz w:val="24"/>
        </w:rPr>
        <w:t xml:space="preserve">Времетраенето комплексния държавен изпит </w:t>
      </w:r>
      <w:r w:rsidRPr="008F4326">
        <w:rPr>
          <w:sz w:val="24"/>
        </w:rPr>
        <w:t xml:space="preserve">е </w:t>
      </w:r>
      <w:r w:rsidR="005E0167" w:rsidRPr="008F4326">
        <w:rPr>
          <w:sz w:val="24"/>
        </w:rPr>
        <w:t>120</w:t>
      </w:r>
      <w:r w:rsidRPr="008F4326">
        <w:rPr>
          <w:sz w:val="24"/>
        </w:rPr>
        <w:t xml:space="preserve"> минути</w:t>
      </w:r>
      <w:r w:rsidR="00DE6FFB">
        <w:rPr>
          <w:color w:val="FF0000"/>
          <w:sz w:val="24"/>
        </w:rPr>
        <w:t xml:space="preserve"> </w:t>
      </w:r>
    </w:p>
    <w:p w:rsidR="007F391E" w:rsidRDefault="00543CAE">
      <w:pPr>
        <w:pStyle w:val="a5"/>
        <w:numPr>
          <w:ilvl w:val="0"/>
          <w:numId w:val="1"/>
        </w:numPr>
        <w:tabs>
          <w:tab w:val="left" w:pos="1208"/>
        </w:tabs>
        <w:ind w:right="102" w:firstLine="720"/>
        <w:rPr>
          <w:sz w:val="24"/>
        </w:rPr>
      </w:pPr>
      <w:r>
        <w:rPr>
          <w:sz w:val="24"/>
        </w:rPr>
        <w:t>В рамките на времето за работа по изпитните тестове студентите мо- гат да напускат залата само след окончателното приключване на работата по теста.</w:t>
      </w:r>
    </w:p>
    <w:p w:rsidR="007F391E" w:rsidRDefault="00543CAE">
      <w:pPr>
        <w:pStyle w:val="a5"/>
        <w:numPr>
          <w:ilvl w:val="0"/>
          <w:numId w:val="1"/>
        </w:numPr>
        <w:tabs>
          <w:tab w:val="left" w:pos="1212"/>
        </w:tabs>
        <w:ind w:right="103" w:firstLine="709"/>
        <w:rPr>
          <w:sz w:val="24"/>
        </w:rPr>
      </w:pPr>
      <w:r>
        <w:rPr>
          <w:sz w:val="24"/>
        </w:rPr>
        <w:t>Студентите са длъжни да изпълняват указанията на квесторите и на служителите в тестовия център на университета, свързани с нормалното проти- чане на държавния</w:t>
      </w:r>
      <w:r>
        <w:rPr>
          <w:spacing w:val="-3"/>
          <w:sz w:val="24"/>
        </w:rPr>
        <w:t xml:space="preserve"> </w:t>
      </w:r>
      <w:r>
        <w:rPr>
          <w:sz w:val="24"/>
        </w:rPr>
        <w:t>изпит.</w:t>
      </w:r>
    </w:p>
    <w:p w:rsidR="007F391E" w:rsidRDefault="00543CAE">
      <w:pPr>
        <w:pStyle w:val="a5"/>
        <w:numPr>
          <w:ilvl w:val="0"/>
          <w:numId w:val="1"/>
        </w:numPr>
        <w:tabs>
          <w:tab w:val="left" w:pos="1178"/>
        </w:tabs>
        <w:ind w:left="1178" w:right="0" w:hanging="361"/>
        <w:rPr>
          <w:sz w:val="24"/>
        </w:rPr>
      </w:pPr>
      <w:r>
        <w:rPr>
          <w:sz w:val="24"/>
        </w:rPr>
        <w:t>На студентите се</w:t>
      </w:r>
      <w:r>
        <w:rPr>
          <w:spacing w:val="-1"/>
          <w:sz w:val="24"/>
        </w:rPr>
        <w:t xml:space="preserve"> </w:t>
      </w:r>
      <w:r>
        <w:rPr>
          <w:sz w:val="24"/>
        </w:rPr>
        <w:t>забранява:</w:t>
      </w:r>
    </w:p>
    <w:p w:rsidR="007F391E" w:rsidRDefault="00543CAE">
      <w:pPr>
        <w:pStyle w:val="a3"/>
        <w:ind w:right="93" w:firstLine="720"/>
        <w:jc w:val="left"/>
      </w:pPr>
      <w:r>
        <w:t>а) да смущават, отвличат вниманието или да се държат по начин, който би могъл да въздейства неблагоприятно върху останалите студенти;</w:t>
      </w:r>
    </w:p>
    <w:p w:rsidR="007F391E" w:rsidRDefault="00543CAE">
      <w:pPr>
        <w:pStyle w:val="a3"/>
        <w:ind w:firstLine="720"/>
        <w:jc w:val="left"/>
      </w:pPr>
      <w:r>
        <w:t>б) да получават или да се опитват да получават помощ от други студенти, относно въпросите за държавния изпит;</w:t>
      </w:r>
    </w:p>
    <w:p w:rsidR="007F391E" w:rsidRDefault="00543CAE">
      <w:pPr>
        <w:pStyle w:val="a3"/>
        <w:ind w:firstLine="720"/>
        <w:jc w:val="left"/>
      </w:pPr>
      <w:r>
        <w:t>в) да предоставят или да се опитват да предоставят помощ на други студенти, относно въпросите за държавния изпит;</w:t>
      </w:r>
    </w:p>
    <w:p w:rsidR="007F391E" w:rsidRDefault="00543CAE">
      <w:pPr>
        <w:pStyle w:val="a3"/>
        <w:ind w:firstLine="720"/>
        <w:jc w:val="left"/>
      </w:pPr>
      <w:r>
        <w:t>г) да общуват вербално или невербално (включително с жестове, мимики, положение на тялото) с други студенти след обявяване началото на изпита;</w:t>
      </w:r>
    </w:p>
    <w:p w:rsidR="007F391E" w:rsidRDefault="00543CAE">
      <w:pPr>
        <w:pStyle w:val="a3"/>
        <w:ind w:left="828" w:right="1689"/>
        <w:jc w:val="left"/>
      </w:pPr>
      <w:r>
        <w:t>д) да разменят помежду си предмети от всякакъв характер; е) да дъвчат дъвка в изпитната зала;</w:t>
      </w:r>
    </w:p>
    <w:p w:rsidR="007F391E" w:rsidRDefault="00543CAE">
      <w:pPr>
        <w:pStyle w:val="a3"/>
        <w:ind w:left="828"/>
        <w:jc w:val="left"/>
      </w:pPr>
      <w:r>
        <w:t>ж) да създават шум по време на изпита и при напускане на залата;</w:t>
      </w:r>
    </w:p>
    <w:p w:rsidR="007F391E" w:rsidRDefault="00543CAE" w:rsidP="00DE6FFB">
      <w:pPr>
        <w:pStyle w:val="a3"/>
        <w:ind w:left="828"/>
        <w:jc w:val="left"/>
      </w:pPr>
      <w:r>
        <w:t>з) да задават въпроси на квесторите по съдържанието на изпитните тестове.</w:t>
      </w:r>
    </w:p>
    <w:p w:rsidR="007F391E" w:rsidRDefault="007F391E">
      <w:pPr>
        <w:sectPr w:rsidR="007F391E">
          <w:footerReference w:type="default" r:id="rId9"/>
          <w:pgSz w:w="11910" w:h="16840"/>
          <w:pgMar w:top="1360" w:right="1660" w:bottom="1160" w:left="1660" w:header="0" w:footer="963" w:gutter="0"/>
          <w:pgNumType w:start="2"/>
          <w:cols w:space="720"/>
        </w:sectPr>
      </w:pPr>
    </w:p>
    <w:p w:rsidR="007F391E" w:rsidRDefault="00543CAE">
      <w:pPr>
        <w:pStyle w:val="a5"/>
        <w:numPr>
          <w:ilvl w:val="0"/>
          <w:numId w:val="1"/>
        </w:numPr>
        <w:tabs>
          <w:tab w:val="left" w:pos="1196"/>
        </w:tabs>
        <w:spacing w:before="78"/>
        <w:ind w:firstLine="709"/>
        <w:rPr>
          <w:sz w:val="24"/>
        </w:rPr>
      </w:pPr>
      <w:r>
        <w:rPr>
          <w:sz w:val="24"/>
        </w:rPr>
        <w:lastRenderedPageBreak/>
        <w:t>Квесторите могат да отстранят от залата студент, който не изпълнява указанията по т. 1</w:t>
      </w:r>
      <w:r w:rsidR="00136277">
        <w:rPr>
          <w:sz w:val="24"/>
        </w:rPr>
        <w:t>8</w:t>
      </w:r>
      <w:r>
        <w:rPr>
          <w:sz w:val="24"/>
        </w:rPr>
        <w:t xml:space="preserve"> или нарушава забраните по т. </w:t>
      </w:r>
      <w:r w:rsidR="00136277">
        <w:rPr>
          <w:sz w:val="24"/>
        </w:rPr>
        <w:t>19</w:t>
      </w:r>
      <w:r>
        <w:rPr>
          <w:sz w:val="24"/>
        </w:rPr>
        <w:t>. В тези случаи работата по теста се прекратява от председателя или от член на държавната изпитна комисия и тестът подлежи на</w:t>
      </w:r>
      <w:r>
        <w:rPr>
          <w:spacing w:val="-4"/>
          <w:sz w:val="24"/>
        </w:rPr>
        <w:t xml:space="preserve"> </w:t>
      </w:r>
      <w:r>
        <w:rPr>
          <w:sz w:val="24"/>
        </w:rPr>
        <w:t>проверка.</w:t>
      </w:r>
    </w:p>
    <w:p w:rsidR="007F391E" w:rsidRDefault="00543CAE">
      <w:pPr>
        <w:pStyle w:val="a5"/>
        <w:numPr>
          <w:ilvl w:val="0"/>
          <w:numId w:val="1"/>
        </w:numPr>
        <w:tabs>
          <w:tab w:val="left" w:pos="1214"/>
        </w:tabs>
        <w:ind w:right="103" w:firstLine="720"/>
        <w:rPr>
          <w:sz w:val="24"/>
        </w:rPr>
      </w:pPr>
      <w:r>
        <w:rPr>
          <w:sz w:val="24"/>
        </w:rPr>
        <w:t>Въпроси относно провеждането на изпита могат да се отправят само към квесторите или служителите в тестовия център на</w:t>
      </w:r>
      <w:r>
        <w:rPr>
          <w:spacing w:val="-10"/>
          <w:sz w:val="24"/>
        </w:rPr>
        <w:t xml:space="preserve"> </w:t>
      </w:r>
      <w:r>
        <w:rPr>
          <w:sz w:val="24"/>
        </w:rPr>
        <w:t>университета.</w:t>
      </w:r>
    </w:p>
    <w:p w:rsidR="00D00F4C" w:rsidRPr="00D00F4C" w:rsidRDefault="00543CAE" w:rsidP="00D00F4C">
      <w:pPr>
        <w:pStyle w:val="a5"/>
        <w:numPr>
          <w:ilvl w:val="0"/>
          <w:numId w:val="1"/>
        </w:numPr>
        <w:tabs>
          <w:tab w:val="left" w:pos="1225"/>
        </w:tabs>
        <w:ind w:right="103" w:firstLine="709"/>
      </w:pPr>
      <w:r>
        <w:rPr>
          <w:sz w:val="24"/>
        </w:rPr>
        <w:t xml:space="preserve">Изпитът се анулира и студентът получава слаба оценка в следните </w:t>
      </w:r>
      <w:r w:rsidR="00D00F4C">
        <w:rPr>
          <w:sz w:val="24"/>
        </w:rPr>
        <w:t xml:space="preserve">случаи: </w:t>
      </w:r>
    </w:p>
    <w:p w:rsidR="007F391E" w:rsidRDefault="00543CAE" w:rsidP="00D00F4C">
      <w:pPr>
        <w:pStyle w:val="a5"/>
        <w:tabs>
          <w:tab w:val="left" w:pos="1225"/>
        </w:tabs>
        <w:ind w:left="817" w:right="103" w:firstLine="0"/>
      </w:pPr>
      <w:r>
        <w:t>а) при откриване предметите, посочени в т.1</w:t>
      </w:r>
      <w:r w:rsidR="00136277">
        <w:t>2</w:t>
      </w:r>
      <w:r>
        <w:t xml:space="preserve"> от а) до г); б) ако се установи, че вместо студента се яви друго лице; в) при доказано преписване или опит за преписване;</w:t>
      </w:r>
    </w:p>
    <w:p w:rsidR="007F391E" w:rsidRDefault="00543CAE">
      <w:pPr>
        <w:pStyle w:val="a3"/>
        <w:ind w:left="818"/>
      </w:pPr>
      <w:r>
        <w:t>г) при установена измама или опит за измама;</w:t>
      </w:r>
    </w:p>
    <w:p w:rsidR="007F391E" w:rsidRDefault="00543CAE">
      <w:pPr>
        <w:pStyle w:val="a3"/>
        <w:ind w:left="818"/>
      </w:pPr>
      <w:r>
        <w:t>д) при опит за изнасяне от залата на въпроси от изпитните тестове;</w:t>
      </w:r>
    </w:p>
    <w:p w:rsidR="00D00F4C" w:rsidRPr="00D00F4C" w:rsidRDefault="00136277" w:rsidP="00D00F4C">
      <w:pPr>
        <w:pStyle w:val="a3"/>
        <w:ind w:left="818"/>
        <w:jc w:val="left"/>
      </w:pPr>
      <w:r>
        <w:t>е</w:t>
      </w:r>
      <w:r w:rsidR="00543CAE">
        <w:t>) при отказ за съдействие на квесторите за установяване на обстоятелствата по тази точка, букви от а) до е).</w:t>
      </w:r>
    </w:p>
    <w:p w:rsidR="007F391E" w:rsidRPr="00D00F4C" w:rsidRDefault="000A20A3" w:rsidP="00D00F4C">
      <w:pPr>
        <w:pStyle w:val="a5"/>
        <w:numPr>
          <w:ilvl w:val="0"/>
          <w:numId w:val="1"/>
        </w:numPr>
        <w:tabs>
          <w:tab w:val="left" w:pos="1225"/>
        </w:tabs>
        <w:ind w:right="103" w:firstLine="709"/>
        <w:rPr>
          <w:sz w:val="24"/>
        </w:rPr>
      </w:pPr>
      <w:r w:rsidRPr="00D00F4C">
        <w:t>За анулиране на изпита се съставя писмен протокол, подписан от членовете на държавната изпитна комисия и студентът, за който са налице данни за осъществявате на посочените в чл. 22 действия. При отказ на студента да подпише протокола, той се приподписва от двама свидетели- квестори или с</w:t>
      </w:r>
      <w:r w:rsidR="00C32A62" w:rsidRPr="00D00F4C">
        <w:t>т</w:t>
      </w:r>
      <w:r w:rsidRPr="00D00F4C">
        <w:t>уденти, присъстващи в изпитната зала. При наличие на материали за преписване, те се описват в протокола</w:t>
      </w:r>
      <w:r w:rsidR="00C32A62" w:rsidRPr="00D00F4C">
        <w:t>, а когато са на хартиен носител</w:t>
      </w:r>
      <w:r w:rsidRPr="00D00F4C">
        <w:t xml:space="preserve"> се прикачват към него като приложение.</w:t>
      </w:r>
      <w:r w:rsidR="00C32A62" w:rsidRPr="00D00F4C">
        <w:t xml:space="preserve"> </w:t>
      </w:r>
    </w:p>
    <w:p w:rsidR="00C32A62" w:rsidRDefault="00C32A62">
      <w:pPr>
        <w:pStyle w:val="1"/>
        <w:spacing w:before="1"/>
      </w:pPr>
    </w:p>
    <w:p w:rsidR="007F391E" w:rsidRDefault="00543CAE">
      <w:pPr>
        <w:pStyle w:val="1"/>
        <w:spacing w:before="1"/>
      </w:pPr>
      <w:r>
        <w:t>ІV. Приключване на изпита</w:t>
      </w:r>
    </w:p>
    <w:p w:rsidR="007F391E" w:rsidRDefault="007F391E">
      <w:pPr>
        <w:pStyle w:val="a3"/>
        <w:spacing w:before="8"/>
        <w:ind w:left="0"/>
        <w:jc w:val="left"/>
        <w:rPr>
          <w:b/>
          <w:sz w:val="23"/>
        </w:rPr>
      </w:pPr>
    </w:p>
    <w:p w:rsidR="007F391E" w:rsidRDefault="00543CAE">
      <w:pPr>
        <w:pStyle w:val="a5"/>
        <w:numPr>
          <w:ilvl w:val="0"/>
          <w:numId w:val="1"/>
        </w:numPr>
        <w:tabs>
          <w:tab w:val="left" w:pos="1216"/>
        </w:tabs>
        <w:spacing w:before="1"/>
        <w:ind w:right="106" w:firstLine="720"/>
        <w:rPr>
          <w:sz w:val="24"/>
        </w:rPr>
      </w:pPr>
      <w:r>
        <w:rPr>
          <w:sz w:val="24"/>
        </w:rPr>
        <w:t>Студентите могат да приключват окончателно работата си по изпитния тест по всяко време в рамките на определеното изпитно</w:t>
      </w:r>
      <w:r>
        <w:rPr>
          <w:spacing w:val="-13"/>
          <w:sz w:val="24"/>
        </w:rPr>
        <w:t xml:space="preserve"> </w:t>
      </w:r>
      <w:r>
        <w:rPr>
          <w:sz w:val="24"/>
        </w:rPr>
        <w:t>време.</w:t>
      </w:r>
    </w:p>
    <w:p w:rsidR="007F391E" w:rsidRDefault="00543CAE" w:rsidP="000875A2">
      <w:pPr>
        <w:pStyle w:val="a5"/>
        <w:numPr>
          <w:ilvl w:val="0"/>
          <w:numId w:val="1"/>
        </w:numPr>
        <w:tabs>
          <w:tab w:val="left" w:pos="1206"/>
        </w:tabs>
        <w:spacing w:line="275" w:lineRule="exact"/>
        <w:ind w:left="1205" w:right="0" w:hanging="378"/>
        <w:jc w:val="left"/>
      </w:pPr>
      <w:r>
        <w:rPr>
          <w:sz w:val="24"/>
        </w:rPr>
        <w:t>Студентите</w:t>
      </w:r>
      <w:r w:rsidRPr="000875A2">
        <w:rPr>
          <w:spacing w:val="14"/>
          <w:sz w:val="24"/>
        </w:rPr>
        <w:t xml:space="preserve"> </w:t>
      </w:r>
      <w:r>
        <w:rPr>
          <w:sz w:val="24"/>
        </w:rPr>
        <w:t>не</w:t>
      </w:r>
      <w:r w:rsidRPr="000875A2">
        <w:rPr>
          <w:spacing w:val="15"/>
          <w:sz w:val="24"/>
        </w:rPr>
        <w:t xml:space="preserve"> </w:t>
      </w:r>
      <w:r>
        <w:rPr>
          <w:sz w:val="24"/>
        </w:rPr>
        <w:t>могат</w:t>
      </w:r>
      <w:r w:rsidRPr="000875A2">
        <w:rPr>
          <w:spacing w:val="15"/>
          <w:sz w:val="24"/>
        </w:rPr>
        <w:t xml:space="preserve"> </w:t>
      </w:r>
      <w:r>
        <w:rPr>
          <w:sz w:val="24"/>
        </w:rPr>
        <w:t>да</w:t>
      </w:r>
      <w:r w:rsidRPr="000875A2">
        <w:rPr>
          <w:spacing w:val="15"/>
          <w:sz w:val="24"/>
        </w:rPr>
        <w:t xml:space="preserve"> </w:t>
      </w:r>
      <w:r>
        <w:rPr>
          <w:sz w:val="24"/>
        </w:rPr>
        <w:t>разговарят</w:t>
      </w:r>
      <w:r w:rsidRPr="000875A2">
        <w:rPr>
          <w:spacing w:val="15"/>
          <w:sz w:val="24"/>
        </w:rPr>
        <w:t xml:space="preserve"> </w:t>
      </w:r>
      <w:r>
        <w:rPr>
          <w:sz w:val="24"/>
        </w:rPr>
        <w:t>помежду</w:t>
      </w:r>
      <w:r w:rsidRPr="000875A2">
        <w:rPr>
          <w:spacing w:val="14"/>
          <w:sz w:val="24"/>
        </w:rPr>
        <w:t xml:space="preserve"> </w:t>
      </w:r>
      <w:r>
        <w:rPr>
          <w:sz w:val="24"/>
        </w:rPr>
        <w:t>си</w:t>
      </w:r>
      <w:r w:rsidRPr="000875A2">
        <w:rPr>
          <w:spacing w:val="15"/>
          <w:sz w:val="24"/>
        </w:rPr>
        <w:t xml:space="preserve"> </w:t>
      </w:r>
      <w:r>
        <w:rPr>
          <w:sz w:val="24"/>
        </w:rPr>
        <w:t>до</w:t>
      </w:r>
      <w:r w:rsidRPr="000875A2">
        <w:rPr>
          <w:spacing w:val="14"/>
          <w:sz w:val="24"/>
        </w:rPr>
        <w:t xml:space="preserve"> </w:t>
      </w:r>
      <w:r>
        <w:rPr>
          <w:sz w:val="24"/>
        </w:rPr>
        <w:t>напускане</w:t>
      </w:r>
      <w:r w:rsidRPr="000875A2">
        <w:rPr>
          <w:spacing w:val="15"/>
          <w:sz w:val="24"/>
        </w:rPr>
        <w:t xml:space="preserve"> </w:t>
      </w:r>
      <w:r>
        <w:rPr>
          <w:sz w:val="24"/>
        </w:rPr>
        <w:t>на</w:t>
      </w:r>
      <w:r w:rsidRPr="000875A2">
        <w:rPr>
          <w:spacing w:val="14"/>
          <w:sz w:val="24"/>
        </w:rPr>
        <w:t xml:space="preserve"> </w:t>
      </w:r>
      <w:r>
        <w:rPr>
          <w:sz w:val="24"/>
        </w:rPr>
        <w:t>зала</w:t>
      </w:r>
      <w:r w:rsidRPr="000875A2">
        <w:rPr>
          <w:sz w:val="24"/>
          <w:szCs w:val="24"/>
        </w:rPr>
        <w:t>та</w:t>
      </w:r>
      <w:r>
        <w:t>.</w:t>
      </w:r>
    </w:p>
    <w:p w:rsidR="007F391E" w:rsidRDefault="00543CAE">
      <w:pPr>
        <w:pStyle w:val="a5"/>
        <w:numPr>
          <w:ilvl w:val="0"/>
          <w:numId w:val="1"/>
        </w:numPr>
        <w:tabs>
          <w:tab w:val="left" w:pos="1236"/>
        </w:tabs>
        <w:ind w:left="1235" w:right="0" w:hanging="408"/>
        <w:rPr>
          <w:sz w:val="24"/>
        </w:rPr>
      </w:pPr>
      <w:r>
        <w:rPr>
          <w:sz w:val="24"/>
        </w:rPr>
        <w:t>Студентите</w:t>
      </w:r>
      <w:r>
        <w:rPr>
          <w:spacing w:val="45"/>
          <w:sz w:val="24"/>
        </w:rPr>
        <w:t xml:space="preserve"> </w:t>
      </w:r>
      <w:r>
        <w:rPr>
          <w:sz w:val="24"/>
        </w:rPr>
        <w:t>не</w:t>
      </w:r>
      <w:r>
        <w:rPr>
          <w:spacing w:val="45"/>
          <w:sz w:val="24"/>
        </w:rPr>
        <w:t xml:space="preserve"> </w:t>
      </w:r>
      <w:r>
        <w:rPr>
          <w:sz w:val="24"/>
        </w:rPr>
        <w:t>могат</w:t>
      </w:r>
      <w:r>
        <w:rPr>
          <w:spacing w:val="45"/>
          <w:sz w:val="24"/>
        </w:rPr>
        <w:t xml:space="preserve"> </w:t>
      </w:r>
      <w:r>
        <w:rPr>
          <w:sz w:val="24"/>
        </w:rPr>
        <w:t>да</w:t>
      </w:r>
      <w:r>
        <w:rPr>
          <w:spacing w:val="45"/>
          <w:sz w:val="24"/>
        </w:rPr>
        <w:t xml:space="preserve"> </w:t>
      </w:r>
      <w:r>
        <w:rPr>
          <w:sz w:val="24"/>
        </w:rPr>
        <w:t>включват</w:t>
      </w:r>
      <w:r>
        <w:rPr>
          <w:spacing w:val="45"/>
          <w:sz w:val="24"/>
        </w:rPr>
        <w:t xml:space="preserve"> </w:t>
      </w:r>
      <w:r>
        <w:rPr>
          <w:sz w:val="24"/>
        </w:rPr>
        <w:t>мобилните</w:t>
      </w:r>
      <w:r>
        <w:rPr>
          <w:spacing w:val="45"/>
          <w:sz w:val="24"/>
        </w:rPr>
        <w:t xml:space="preserve"> </w:t>
      </w:r>
      <w:r>
        <w:rPr>
          <w:sz w:val="24"/>
        </w:rPr>
        <w:t>си</w:t>
      </w:r>
      <w:r>
        <w:rPr>
          <w:spacing w:val="47"/>
          <w:sz w:val="24"/>
        </w:rPr>
        <w:t xml:space="preserve"> </w:t>
      </w:r>
      <w:r>
        <w:rPr>
          <w:sz w:val="24"/>
        </w:rPr>
        <w:t>телефони,</w:t>
      </w:r>
      <w:r>
        <w:rPr>
          <w:spacing w:val="45"/>
          <w:sz w:val="24"/>
        </w:rPr>
        <w:t xml:space="preserve"> </w:t>
      </w:r>
      <w:r>
        <w:rPr>
          <w:sz w:val="24"/>
        </w:rPr>
        <w:t>както</w:t>
      </w:r>
      <w:r>
        <w:rPr>
          <w:spacing w:val="45"/>
          <w:sz w:val="24"/>
        </w:rPr>
        <w:t xml:space="preserve"> </w:t>
      </w:r>
      <w:r>
        <w:rPr>
          <w:sz w:val="24"/>
        </w:rPr>
        <w:t>и</w:t>
      </w:r>
    </w:p>
    <w:p w:rsidR="007F391E" w:rsidRDefault="00543CAE">
      <w:pPr>
        <w:pStyle w:val="a3"/>
      </w:pPr>
      <w:r>
        <w:t>всякакви други електронни устройства, преди напускане на залата.</w:t>
      </w:r>
    </w:p>
    <w:p w:rsidR="007F391E" w:rsidRDefault="00543CAE">
      <w:pPr>
        <w:pStyle w:val="a5"/>
        <w:numPr>
          <w:ilvl w:val="0"/>
          <w:numId w:val="1"/>
        </w:numPr>
        <w:tabs>
          <w:tab w:val="left" w:pos="1198"/>
        </w:tabs>
        <w:ind w:right="103" w:firstLine="720"/>
        <w:rPr>
          <w:sz w:val="24"/>
        </w:rPr>
      </w:pPr>
      <w:r>
        <w:rPr>
          <w:sz w:val="24"/>
        </w:rPr>
        <w:t>При изтичането на изпитното време работата по теста се прекратява и тестът автоматично се израща за проверка. Напускането на залата става по реда на точки 26 и</w:t>
      </w:r>
      <w:r>
        <w:rPr>
          <w:spacing w:val="-3"/>
          <w:sz w:val="24"/>
        </w:rPr>
        <w:t xml:space="preserve"> </w:t>
      </w:r>
      <w:r>
        <w:rPr>
          <w:sz w:val="24"/>
        </w:rPr>
        <w:t>27.</w:t>
      </w:r>
    </w:p>
    <w:p w:rsidR="007F391E" w:rsidRDefault="007F391E">
      <w:pPr>
        <w:pStyle w:val="a3"/>
        <w:ind w:left="0"/>
        <w:jc w:val="left"/>
      </w:pPr>
    </w:p>
    <w:p w:rsidR="007F391E" w:rsidRPr="00FB007F" w:rsidRDefault="00543CAE">
      <w:pPr>
        <w:pStyle w:val="a3"/>
        <w:ind w:firstLine="720"/>
        <w:jc w:val="left"/>
      </w:pPr>
      <w:r>
        <w:t>Настоящите указания са приети на заседание на катедра „</w:t>
      </w:r>
      <w:r w:rsidR="0004450A" w:rsidRPr="0004450A">
        <w:t>Правни науки</w:t>
      </w:r>
      <w:r>
        <w:t xml:space="preserve">“ на </w:t>
      </w:r>
      <w:r w:rsidR="00FB007F">
        <w:rPr>
          <w:lang w:val="en-US"/>
        </w:rPr>
        <w:t xml:space="preserve">16.02.2021 </w:t>
      </w:r>
      <w:r w:rsidR="00FB007F">
        <w:t>г.</w:t>
      </w:r>
      <w:bookmarkStart w:id="0" w:name="_GoBack"/>
      <w:bookmarkEnd w:id="0"/>
    </w:p>
    <w:sectPr w:rsidR="007F391E" w:rsidRPr="00FB007F" w:rsidSect="006630E4">
      <w:pgSz w:w="11910" w:h="16840"/>
      <w:pgMar w:top="1360" w:right="1660" w:bottom="1160" w:left="1660" w:header="0" w:footer="9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37" w:rsidRDefault="007A0D37">
      <w:r>
        <w:separator/>
      </w:r>
    </w:p>
  </w:endnote>
  <w:endnote w:type="continuationSeparator" w:id="0">
    <w:p w:rsidR="007A0D37" w:rsidRDefault="007A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1E" w:rsidRDefault="00747DF1">
    <w:pPr>
      <w:pStyle w:val="a3"/>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9942195</wp:posOffset>
              </wp:positionV>
              <wp:extent cx="140335" cy="166370"/>
              <wp:effectExtent l="0" t="0" r="1206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91E" w:rsidRDefault="006630E4">
                          <w:pPr>
                            <w:spacing w:before="12"/>
                            <w:ind w:left="60"/>
                            <w:rPr>
                              <w:sz w:val="20"/>
                            </w:rPr>
                          </w:pPr>
                          <w:r>
                            <w:fldChar w:fldCharType="begin"/>
                          </w:r>
                          <w:r w:rsidR="00543CAE">
                            <w:rPr>
                              <w:sz w:val="20"/>
                            </w:rPr>
                            <w:instrText xml:space="preserve"> PAGE </w:instrText>
                          </w:r>
                          <w:r>
                            <w:fldChar w:fldCharType="separate"/>
                          </w:r>
                          <w:r w:rsidR="00FB007F">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15pt;margin-top:782.85pt;width:11.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" filled="f" stroked="f">
              <v:textbox inset="0,0,0,0">
                <w:txbxContent>
                  <w:p w:rsidR="007F391E" w:rsidRDefault="006630E4">
                    <w:pPr>
                      <w:spacing w:before="12"/>
                      <w:ind w:left="60"/>
                      <w:rPr>
                        <w:sz w:val="20"/>
                      </w:rPr>
                    </w:pPr>
                    <w:r>
                      <w:fldChar w:fldCharType="begin"/>
                    </w:r>
                    <w:r w:rsidR="00543CAE">
                      <w:rPr>
                        <w:sz w:val="20"/>
                      </w:rPr>
                      <w:instrText xml:space="preserve"> PAGE </w:instrText>
                    </w:r>
                    <w:r>
                      <w:fldChar w:fldCharType="separate"/>
                    </w:r>
                    <w:r w:rsidR="00FB007F">
                      <w:rPr>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37" w:rsidRDefault="007A0D37">
      <w:r>
        <w:separator/>
      </w:r>
    </w:p>
  </w:footnote>
  <w:footnote w:type="continuationSeparator" w:id="0">
    <w:p w:rsidR="007A0D37" w:rsidRDefault="007A0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F3B07"/>
    <w:multiLevelType w:val="hybridMultilevel"/>
    <w:tmpl w:val="0520E432"/>
    <w:lvl w:ilvl="0" w:tplc="D8D279E2">
      <w:start w:val="1"/>
      <w:numFmt w:val="decimal"/>
      <w:lvlText w:val="%1."/>
      <w:lvlJc w:val="left"/>
      <w:pPr>
        <w:ind w:left="108" w:hanging="246"/>
      </w:pPr>
      <w:rPr>
        <w:rFonts w:ascii="Times New Roman" w:eastAsia="Times New Roman" w:hAnsi="Times New Roman" w:cs="Times New Roman" w:hint="default"/>
        <w:b/>
        <w:bCs/>
        <w:w w:val="100"/>
        <w:sz w:val="24"/>
        <w:szCs w:val="24"/>
        <w:lang w:val="bg-BG" w:eastAsia="en-US" w:bidi="ar-SA"/>
      </w:rPr>
    </w:lvl>
    <w:lvl w:ilvl="1" w:tplc="4C6898EE">
      <w:numFmt w:val="bullet"/>
      <w:lvlText w:val="•"/>
      <w:lvlJc w:val="left"/>
      <w:pPr>
        <w:ind w:left="948" w:hanging="246"/>
      </w:pPr>
      <w:rPr>
        <w:rFonts w:hint="default"/>
        <w:lang w:val="bg-BG" w:eastAsia="en-US" w:bidi="ar-SA"/>
      </w:rPr>
    </w:lvl>
    <w:lvl w:ilvl="2" w:tplc="7848E7BA">
      <w:numFmt w:val="bullet"/>
      <w:lvlText w:val="•"/>
      <w:lvlJc w:val="left"/>
      <w:pPr>
        <w:ind w:left="1796" w:hanging="246"/>
      </w:pPr>
      <w:rPr>
        <w:rFonts w:hint="default"/>
        <w:lang w:val="bg-BG" w:eastAsia="en-US" w:bidi="ar-SA"/>
      </w:rPr>
    </w:lvl>
    <w:lvl w:ilvl="3" w:tplc="6E6A30BA">
      <w:numFmt w:val="bullet"/>
      <w:lvlText w:val="•"/>
      <w:lvlJc w:val="left"/>
      <w:pPr>
        <w:ind w:left="2645" w:hanging="246"/>
      </w:pPr>
      <w:rPr>
        <w:rFonts w:hint="default"/>
        <w:lang w:val="bg-BG" w:eastAsia="en-US" w:bidi="ar-SA"/>
      </w:rPr>
    </w:lvl>
    <w:lvl w:ilvl="4" w:tplc="D56884EA">
      <w:numFmt w:val="bullet"/>
      <w:lvlText w:val="•"/>
      <w:lvlJc w:val="left"/>
      <w:pPr>
        <w:ind w:left="3493" w:hanging="246"/>
      </w:pPr>
      <w:rPr>
        <w:rFonts w:hint="default"/>
        <w:lang w:val="bg-BG" w:eastAsia="en-US" w:bidi="ar-SA"/>
      </w:rPr>
    </w:lvl>
    <w:lvl w:ilvl="5" w:tplc="AE20853A">
      <w:numFmt w:val="bullet"/>
      <w:lvlText w:val="•"/>
      <w:lvlJc w:val="left"/>
      <w:pPr>
        <w:ind w:left="4342" w:hanging="246"/>
      </w:pPr>
      <w:rPr>
        <w:rFonts w:hint="default"/>
        <w:lang w:val="bg-BG" w:eastAsia="en-US" w:bidi="ar-SA"/>
      </w:rPr>
    </w:lvl>
    <w:lvl w:ilvl="6" w:tplc="7C8CAC48">
      <w:numFmt w:val="bullet"/>
      <w:lvlText w:val="•"/>
      <w:lvlJc w:val="left"/>
      <w:pPr>
        <w:ind w:left="5190" w:hanging="246"/>
      </w:pPr>
      <w:rPr>
        <w:rFonts w:hint="default"/>
        <w:lang w:val="bg-BG" w:eastAsia="en-US" w:bidi="ar-SA"/>
      </w:rPr>
    </w:lvl>
    <w:lvl w:ilvl="7" w:tplc="CE8A0B24">
      <w:numFmt w:val="bullet"/>
      <w:lvlText w:val="•"/>
      <w:lvlJc w:val="left"/>
      <w:pPr>
        <w:ind w:left="6039" w:hanging="246"/>
      </w:pPr>
      <w:rPr>
        <w:rFonts w:hint="default"/>
        <w:lang w:val="bg-BG" w:eastAsia="en-US" w:bidi="ar-SA"/>
      </w:rPr>
    </w:lvl>
    <w:lvl w:ilvl="8" w:tplc="AC36409A">
      <w:numFmt w:val="bullet"/>
      <w:lvlText w:val="•"/>
      <w:lvlJc w:val="left"/>
      <w:pPr>
        <w:ind w:left="6887" w:hanging="246"/>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1E"/>
    <w:rsid w:val="0004450A"/>
    <w:rsid w:val="000875A2"/>
    <w:rsid w:val="000A20A3"/>
    <w:rsid w:val="000D7F4F"/>
    <w:rsid w:val="00136277"/>
    <w:rsid w:val="00464D18"/>
    <w:rsid w:val="004C1DEB"/>
    <w:rsid w:val="00543CAE"/>
    <w:rsid w:val="005E0167"/>
    <w:rsid w:val="006630E4"/>
    <w:rsid w:val="00747DF1"/>
    <w:rsid w:val="00796726"/>
    <w:rsid w:val="007A0D37"/>
    <w:rsid w:val="007E04AA"/>
    <w:rsid w:val="007F391E"/>
    <w:rsid w:val="00892FBE"/>
    <w:rsid w:val="008F4326"/>
    <w:rsid w:val="00B62F33"/>
    <w:rsid w:val="00C32A62"/>
    <w:rsid w:val="00C54CA9"/>
    <w:rsid w:val="00CF3004"/>
    <w:rsid w:val="00D00F4C"/>
    <w:rsid w:val="00DE6FFB"/>
    <w:rsid w:val="00DF4D4A"/>
    <w:rsid w:val="00E71352"/>
    <w:rsid w:val="00E84758"/>
    <w:rsid w:val="00FB007F"/>
    <w:rsid w:val="00FB49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30E4"/>
    <w:rPr>
      <w:rFonts w:ascii="Times New Roman" w:eastAsia="Times New Roman" w:hAnsi="Times New Roman" w:cs="Times New Roman"/>
      <w:lang w:val="bg-BG"/>
    </w:rPr>
  </w:style>
  <w:style w:type="paragraph" w:styleId="1">
    <w:name w:val="heading 1"/>
    <w:basedOn w:val="a"/>
    <w:uiPriority w:val="1"/>
    <w:qFormat/>
    <w:rsid w:val="006630E4"/>
    <w:pPr>
      <w:ind w:left="633" w:right="63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630E4"/>
    <w:pPr>
      <w:ind w:left="108"/>
      <w:jc w:val="both"/>
    </w:pPr>
    <w:rPr>
      <w:sz w:val="24"/>
      <w:szCs w:val="24"/>
    </w:rPr>
  </w:style>
  <w:style w:type="paragraph" w:styleId="a4">
    <w:name w:val="Title"/>
    <w:basedOn w:val="a"/>
    <w:uiPriority w:val="1"/>
    <w:qFormat/>
    <w:rsid w:val="006630E4"/>
    <w:pPr>
      <w:spacing w:before="60" w:line="322" w:lineRule="exact"/>
      <w:ind w:left="635" w:right="633"/>
      <w:jc w:val="center"/>
    </w:pPr>
    <w:rPr>
      <w:b/>
      <w:bCs/>
      <w:sz w:val="28"/>
      <w:szCs w:val="28"/>
    </w:rPr>
  </w:style>
  <w:style w:type="paragraph" w:styleId="a5">
    <w:name w:val="List Paragraph"/>
    <w:basedOn w:val="a"/>
    <w:uiPriority w:val="1"/>
    <w:qFormat/>
    <w:rsid w:val="006630E4"/>
    <w:pPr>
      <w:ind w:left="108" w:right="104" w:firstLine="709"/>
      <w:jc w:val="both"/>
    </w:pPr>
  </w:style>
  <w:style w:type="paragraph" w:customStyle="1" w:styleId="TableParagraph">
    <w:name w:val="Table Paragraph"/>
    <w:basedOn w:val="a"/>
    <w:uiPriority w:val="1"/>
    <w:qFormat/>
    <w:rsid w:val="00663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30E4"/>
    <w:rPr>
      <w:rFonts w:ascii="Times New Roman" w:eastAsia="Times New Roman" w:hAnsi="Times New Roman" w:cs="Times New Roman"/>
      <w:lang w:val="bg-BG"/>
    </w:rPr>
  </w:style>
  <w:style w:type="paragraph" w:styleId="1">
    <w:name w:val="heading 1"/>
    <w:basedOn w:val="a"/>
    <w:uiPriority w:val="1"/>
    <w:qFormat/>
    <w:rsid w:val="006630E4"/>
    <w:pPr>
      <w:ind w:left="633" w:right="63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630E4"/>
    <w:pPr>
      <w:ind w:left="108"/>
      <w:jc w:val="both"/>
    </w:pPr>
    <w:rPr>
      <w:sz w:val="24"/>
      <w:szCs w:val="24"/>
    </w:rPr>
  </w:style>
  <w:style w:type="paragraph" w:styleId="a4">
    <w:name w:val="Title"/>
    <w:basedOn w:val="a"/>
    <w:uiPriority w:val="1"/>
    <w:qFormat/>
    <w:rsid w:val="006630E4"/>
    <w:pPr>
      <w:spacing w:before="60" w:line="322" w:lineRule="exact"/>
      <w:ind w:left="635" w:right="633"/>
      <w:jc w:val="center"/>
    </w:pPr>
    <w:rPr>
      <w:b/>
      <w:bCs/>
      <w:sz w:val="28"/>
      <w:szCs w:val="28"/>
    </w:rPr>
  </w:style>
  <w:style w:type="paragraph" w:styleId="a5">
    <w:name w:val="List Paragraph"/>
    <w:basedOn w:val="a"/>
    <w:uiPriority w:val="1"/>
    <w:qFormat/>
    <w:rsid w:val="006630E4"/>
    <w:pPr>
      <w:ind w:left="108" w:right="104" w:firstLine="709"/>
      <w:jc w:val="both"/>
    </w:pPr>
  </w:style>
  <w:style w:type="paragraph" w:customStyle="1" w:styleId="TableParagraph">
    <w:name w:val="Table Paragraph"/>
    <w:basedOn w:val="a"/>
    <w:uiPriority w:val="1"/>
    <w:qFormat/>
    <w:rsid w:val="0066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BF55-BD54-4CBC-B39F-D2EB2A33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7</cp:revision>
  <dcterms:created xsi:type="dcterms:W3CDTF">2021-02-12T06:45:00Z</dcterms:created>
  <dcterms:modified xsi:type="dcterms:W3CDTF">2021-02-22T18:54:00Z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PScript5.dll Version 5.2.2</vt:lpwstr>
  </property>
  <property fmtid="{D5CDD505-2E9C-101B-9397-08002B2CF9AE}" pid="4" name="LastSaved">
    <vt:filetime>2021-01-08T00:00:00Z</vt:filetime>
  </property>
</Properties>
</file>